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BA069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BA069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BA069F" w:rsidRDefault="00364A6E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BA06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BA069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BA069F" w:rsidTr="003B7EFE">
        <w:tc>
          <w:tcPr>
            <w:tcW w:w="4826" w:type="dxa"/>
          </w:tcPr>
          <w:p w:rsidR="005D04D9" w:rsidRPr="00BA069F" w:rsidRDefault="00E0235A" w:rsidP="00364A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364A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</w:t>
            </w:r>
            <w:r w:rsidR="005D04D9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BA069F" w:rsidRDefault="005D04D9" w:rsidP="00364A6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D349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1282</w:t>
            </w:r>
            <w:bookmarkStart w:id="0" w:name="_GoBack"/>
            <w:bookmarkEnd w:id="0"/>
          </w:p>
        </w:tc>
      </w:tr>
      <w:tr w:rsidR="005D04D9" w:rsidRPr="00BA069F" w:rsidTr="003B7EFE">
        <w:tc>
          <w:tcPr>
            <w:tcW w:w="9652" w:type="dxa"/>
            <w:gridSpan w:val="2"/>
          </w:tcPr>
          <w:p w:rsidR="005D04D9" w:rsidRPr="00BA069F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BA069F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BA069F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91C2C" w:rsidRPr="00BA069F" w:rsidRDefault="00017EFF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</w:t>
      </w:r>
      <w:r w:rsidR="00091C2C"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комунального некомерційного підприємства </w:t>
      </w:r>
    </w:p>
    <w:p w:rsidR="00091C2C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Петрівської сільської ради «Петрівський </w:t>
      </w:r>
    </w:p>
    <w:p w:rsidR="00EB4808" w:rsidRPr="00BA069F" w:rsidRDefault="00091C2C" w:rsidP="00091C2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консультативно-діагностичний центр»</w:t>
      </w:r>
    </w:p>
    <w:p w:rsidR="00017EFF" w:rsidRPr="00BA069F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BA069F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комісі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BA069F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BA069F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BA069F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BA069F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BA069F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BA069F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BA069F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091C2C" w:rsidRPr="00BA069F">
        <w:rPr>
          <w:rFonts w:ascii="Times New Roman" w:hAnsi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091C2C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центр».</w:t>
      </w:r>
    </w:p>
    <w:p w:rsidR="00905F36" w:rsidRPr="00BA069F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18.02.2022 року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1021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структури та штатного розпису </w:t>
      </w:r>
      <w:r w:rsidR="00091C2C" w:rsidRPr="00BA069F">
        <w:rPr>
          <w:rFonts w:ascii="Times New Roman" w:hAnsi="Times New Roman" w:cs="Times New Roman"/>
          <w:sz w:val="26"/>
          <w:szCs w:val="26"/>
          <w:lang w:val="uk-UA"/>
        </w:rPr>
        <w:t>комунального некомерційного підприємства Петрівської сільської ради «Петрівський консультативно-діагностичний центр»</w:t>
      </w:r>
      <w:r w:rsidR="00905F36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E1A76" w:rsidRPr="00BA069F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</w:t>
      </w:r>
      <w:r w:rsidR="00364A6E">
        <w:rPr>
          <w:rFonts w:ascii="Times New Roman" w:hAnsi="Times New Roman" w:cs="Times New Roman"/>
          <w:sz w:val="26"/>
          <w:szCs w:val="26"/>
          <w:lang w:val="uk-UA"/>
        </w:rPr>
        <w:t>нності з 01 січня 2023</w:t>
      </w:r>
      <w:r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BA069F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7A7DA3">
        <w:rPr>
          <w:rFonts w:ascii="Times New Roman" w:hAnsi="Times New Roman" w:cs="Times New Roman"/>
          <w:sz w:val="26"/>
          <w:szCs w:val="26"/>
          <w:lang w:val="uk-UA"/>
        </w:rPr>
        <w:t>у комісію</w:t>
      </w:r>
      <w:r w:rsidR="00011871" w:rsidRPr="00BA069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BA069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069F" w:rsidRPr="00BA069F" w:rsidRDefault="00BA069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BA069F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</w:t>
      </w:r>
      <w:r w:rsidR="008811E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</w:t>
      </w:r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BA069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091C2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91C2C"/>
    <w:rsid w:val="000B4923"/>
    <w:rsid w:val="00121F08"/>
    <w:rsid w:val="00130364"/>
    <w:rsid w:val="001A4CE4"/>
    <w:rsid w:val="001B08F1"/>
    <w:rsid w:val="002057CB"/>
    <w:rsid w:val="00273530"/>
    <w:rsid w:val="002C5E7F"/>
    <w:rsid w:val="00364A6E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A7DA3"/>
    <w:rsid w:val="007F56E2"/>
    <w:rsid w:val="00824E3D"/>
    <w:rsid w:val="008811EA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069F"/>
    <w:rsid w:val="00CA07BD"/>
    <w:rsid w:val="00D041A3"/>
    <w:rsid w:val="00DA7317"/>
    <w:rsid w:val="00DF7169"/>
    <w:rsid w:val="00E0235A"/>
    <w:rsid w:val="00E459A0"/>
    <w:rsid w:val="00EB4808"/>
    <w:rsid w:val="00EC0E47"/>
    <w:rsid w:val="00ED3495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2022-12-26T14:11:00Z</cp:lastPrinted>
  <dcterms:created xsi:type="dcterms:W3CDTF">2020-11-18T08:54:00Z</dcterms:created>
  <dcterms:modified xsi:type="dcterms:W3CDTF">2022-12-26T14:11:00Z</dcterms:modified>
</cp:coreProperties>
</file>