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184" w:rsidRDefault="003D7184" w:rsidP="003D7184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184" w:rsidRDefault="003D7184" w:rsidP="003D71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D7184" w:rsidRDefault="003D7184" w:rsidP="003D71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D7184" w:rsidRDefault="003D7184" w:rsidP="003D718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D7184" w:rsidRDefault="003D7184" w:rsidP="003D71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7184" w:rsidTr="003D7184">
        <w:tc>
          <w:tcPr>
            <w:tcW w:w="4790" w:type="dxa"/>
            <w:hideMark/>
          </w:tcPr>
          <w:p w:rsidR="003D7184" w:rsidRDefault="003D718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D7184" w:rsidRDefault="003D718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91498F">
              <w:rPr>
                <w:b/>
                <w:sz w:val="28"/>
                <w:szCs w:val="28"/>
                <w:lang w:val="uk-UA"/>
              </w:rPr>
              <w:t>1635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D7184" w:rsidTr="003D7184">
        <w:tc>
          <w:tcPr>
            <w:tcW w:w="9571" w:type="dxa"/>
            <w:gridSpan w:val="2"/>
            <w:hideMark/>
          </w:tcPr>
          <w:p w:rsidR="003D7184" w:rsidRDefault="003D718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D7184" w:rsidRDefault="003D7184" w:rsidP="003D718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3D7184" w:rsidRDefault="003D7184" w:rsidP="003D7184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3D7184" w:rsidRDefault="003D7184" w:rsidP="003D7184">
      <w:pPr>
        <w:ind w:firstLine="708"/>
        <w:jc w:val="both"/>
        <w:rPr>
          <w:sz w:val="28"/>
          <w:szCs w:val="28"/>
          <w:lang w:val="uk-UA"/>
        </w:rPr>
      </w:pPr>
    </w:p>
    <w:p w:rsidR="003D7184" w:rsidRDefault="003D7184" w:rsidP="003D718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Старенького В.О., директора ТОВ «ТЕТІС 2007» про затвердження </w:t>
      </w:r>
      <w:r w:rsidR="0091498F">
        <w:rPr>
          <w:sz w:val="28"/>
          <w:szCs w:val="28"/>
          <w:lang w:val="uk-UA"/>
        </w:rPr>
        <w:t xml:space="preserve">громадянці Михайловій Жанні Олександрівні </w:t>
      </w:r>
      <w:r>
        <w:rPr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«ТЕТІС 2007»,</w:t>
      </w:r>
    </w:p>
    <w:p w:rsidR="003D7184" w:rsidRDefault="003D7184" w:rsidP="003D7184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3D7184" w:rsidRDefault="003D7184" w:rsidP="003D7184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3D7184" w:rsidRDefault="003D7184" w:rsidP="009149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Михайловій Жанні Олександрівні для будівництва та обслуговування житлового будинку, господарських будівель та споруд (присадибна ділянка) площею 0,0428 га, кадастровий номер 3221886001:03:262:0169, при передачі її у власність, яка розташована в селі Нові Петрівці Київської області Вишгородського району.</w:t>
      </w:r>
    </w:p>
    <w:p w:rsidR="003D7184" w:rsidRDefault="003D7184" w:rsidP="009149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Михайловій Жанні Олександрівні земельну ділянку загальною площею 0,0428 га з кадастровим номером 3221886001:03:262:0169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3D7184" w:rsidRDefault="003D7184" w:rsidP="009149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Михайловій Жанні Олександрівні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3D7184" w:rsidRDefault="003D7184" w:rsidP="0091498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5B3B2E" w:rsidRPr="0091498F" w:rsidRDefault="003D7184" w:rsidP="0091498F">
      <w:pPr>
        <w:spacing w:before="240" w:after="12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  <w:bookmarkStart w:id="0" w:name="_GoBack"/>
      <w:bookmarkEnd w:id="0"/>
    </w:p>
    <w:sectPr w:rsidR="005B3B2E" w:rsidRPr="0091498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124"/>
    <w:rsid w:val="003D7184"/>
    <w:rsid w:val="005B3B2E"/>
    <w:rsid w:val="0091498F"/>
    <w:rsid w:val="009E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CAE6E"/>
  <w15:chartTrackingRefBased/>
  <w15:docId w15:val="{30EF2939-D240-4E5E-9C1D-1FFAA4E48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98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498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2019-11-25T14:08:00Z</cp:lastPrinted>
  <dcterms:created xsi:type="dcterms:W3CDTF">2019-11-13T12:39:00Z</dcterms:created>
  <dcterms:modified xsi:type="dcterms:W3CDTF">2019-11-25T14:08:00Z</dcterms:modified>
</cp:coreProperties>
</file>