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D72" w:rsidRPr="005901DA" w:rsidRDefault="00BA4D72" w:rsidP="005901DA">
      <w:pPr>
        <w:spacing w:after="0" w:line="257" w:lineRule="auto"/>
        <w:rPr>
          <w:rFonts w:ascii="Times New Roman" w:hAnsi="Times New Roman" w:cs="Times New Roman"/>
          <w:bCs/>
          <w:snapToGrid w:val="0"/>
          <w:color w:val="00FF00"/>
          <w:sz w:val="26"/>
          <w:szCs w:val="26"/>
          <w:lang w:val="uk-UA"/>
        </w:rPr>
      </w:pPr>
    </w:p>
    <w:p w:rsidR="00DA4806" w:rsidRPr="005901DA" w:rsidRDefault="00DA4806" w:rsidP="00DA4806">
      <w:pPr>
        <w:spacing w:after="0" w:line="257" w:lineRule="auto"/>
        <w:ind w:left="-360" w:firstLine="360"/>
        <w:jc w:val="center"/>
        <w:rPr>
          <w:rFonts w:ascii="Times New Roman" w:hAnsi="Times New Roman" w:cs="Times New Roman"/>
          <w:bCs/>
          <w:snapToGrid w:val="0"/>
          <w:color w:val="00FF00"/>
          <w:sz w:val="26"/>
          <w:szCs w:val="26"/>
          <w:lang w:val="uk-UA"/>
        </w:rPr>
      </w:pPr>
      <w:r w:rsidRPr="005901DA">
        <w:rPr>
          <w:rFonts w:ascii="Times New Roman" w:hAnsi="Times New Roman" w:cs="Times New Roman"/>
          <w:noProof/>
          <w:color w:val="00FF00"/>
          <w:sz w:val="26"/>
          <w:szCs w:val="26"/>
        </w:rPr>
        <w:drawing>
          <wp:inline distT="0" distB="0" distL="0" distR="0">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DA4806" w:rsidRPr="005901DA" w:rsidRDefault="00DA4806" w:rsidP="00DA4806">
      <w:pPr>
        <w:spacing w:after="0" w:line="257" w:lineRule="auto"/>
        <w:jc w:val="center"/>
        <w:outlineLvl w:val="0"/>
        <w:rPr>
          <w:rFonts w:ascii="Times New Roman" w:hAnsi="Times New Roman" w:cs="Times New Roman"/>
          <w:b/>
          <w:sz w:val="26"/>
          <w:szCs w:val="26"/>
          <w:lang w:val="uk-UA"/>
        </w:rPr>
      </w:pPr>
      <w:r w:rsidRPr="005901DA">
        <w:rPr>
          <w:rFonts w:ascii="Times New Roman" w:hAnsi="Times New Roman" w:cs="Times New Roman"/>
          <w:b/>
          <w:sz w:val="26"/>
          <w:szCs w:val="26"/>
          <w:lang w:val="uk-UA"/>
        </w:rPr>
        <w:t>ПЕТРІВСЬКА СІЛЬСЬКА РАДА</w:t>
      </w:r>
    </w:p>
    <w:p w:rsidR="00DA4806" w:rsidRPr="005901DA" w:rsidRDefault="00DA4806" w:rsidP="00DA4806">
      <w:pPr>
        <w:spacing w:after="0" w:line="257" w:lineRule="auto"/>
        <w:outlineLvl w:val="0"/>
        <w:rPr>
          <w:rFonts w:ascii="Times New Roman" w:hAnsi="Times New Roman" w:cs="Times New Roman"/>
          <w:b/>
          <w:sz w:val="26"/>
          <w:szCs w:val="26"/>
          <w:lang w:val="uk-UA"/>
        </w:rPr>
      </w:pPr>
      <w:r w:rsidRPr="005901DA">
        <w:rPr>
          <w:rFonts w:ascii="Times New Roman" w:hAnsi="Times New Roman" w:cs="Times New Roman"/>
          <w:b/>
          <w:sz w:val="26"/>
          <w:szCs w:val="26"/>
          <w:lang w:val="uk-UA"/>
        </w:rPr>
        <w:t xml:space="preserve">                        ВИШГОРОДСЬКОГО РАЙОНУ КИЇВСЬКОЇ ОБЛАСТІ</w:t>
      </w:r>
    </w:p>
    <w:p w:rsidR="00DA4806" w:rsidRPr="005901DA" w:rsidRDefault="00225132" w:rsidP="00447640">
      <w:pPr>
        <w:spacing w:after="0" w:line="257" w:lineRule="auto"/>
        <w:jc w:val="center"/>
        <w:outlineLvl w:val="0"/>
        <w:rPr>
          <w:rFonts w:ascii="Times New Roman" w:hAnsi="Times New Roman" w:cs="Times New Roman"/>
          <w:b/>
          <w:sz w:val="26"/>
          <w:szCs w:val="26"/>
          <w:lang w:val="uk-UA"/>
        </w:rPr>
      </w:pPr>
      <w:r w:rsidRPr="005901DA">
        <w:rPr>
          <w:rFonts w:ascii="Times New Roman" w:hAnsi="Times New Roman" w:cs="Times New Roman"/>
          <w:b/>
          <w:sz w:val="26"/>
          <w:szCs w:val="26"/>
          <w:lang w:val="uk-UA"/>
        </w:rPr>
        <w:t xml:space="preserve"> Сімнадцята</w:t>
      </w:r>
      <w:r w:rsidR="00DA4806" w:rsidRPr="005901DA">
        <w:rPr>
          <w:rFonts w:ascii="Times New Roman" w:hAnsi="Times New Roman" w:cs="Times New Roman"/>
          <w:b/>
          <w:sz w:val="26"/>
          <w:szCs w:val="26"/>
          <w:lang w:val="uk-UA"/>
        </w:rPr>
        <w:t xml:space="preserve"> сесія восьмого скликання</w:t>
      </w:r>
    </w:p>
    <w:p w:rsidR="00DA4806" w:rsidRPr="005901DA" w:rsidRDefault="00225132" w:rsidP="00DA4806">
      <w:pPr>
        <w:spacing w:after="0" w:line="257" w:lineRule="auto"/>
        <w:outlineLvl w:val="0"/>
        <w:rPr>
          <w:rFonts w:ascii="Times New Roman" w:hAnsi="Times New Roman" w:cs="Times New Roman"/>
          <w:b/>
          <w:sz w:val="26"/>
          <w:szCs w:val="26"/>
          <w:lang w:val="uk-UA"/>
        </w:rPr>
      </w:pPr>
      <w:r w:rsidRPr="005901DA">
        <w:rPr>
          <w:rFonts w:ascii="Times New Roman" w:hAnsi="Times New Roman" w:cs="Times New Roman"/>
          <w:b/>
          <w:sz w:val="26"/>
          <w:szCs w:val="26"/>
          <w:lang w:val="uk-UA"/>
        </w:rPr>
        <w:t xml:space="preserve"> «24</w:t>
      </w:r>
      <w:r w:rsidR="004C1860" w:rsidRPr="005901DA">
        <w:rPr>
          <w:rFonts w:ascii="Times New Roman" w:hAnsi="Times New Roman" w:cs="Times New Roman"/>
          <w:b/>
          <w:sz w:val="26"/>
          <w:szCs w:val="26"/>
          <w:lang w:val="uk-UA"/>
        </w:rPr>
        <w:t xml:space="preserve">» </w:t>
      </w:r>
      <w:r w:rsidRPr="005901DA">
        <w:rPr>
          <w:rFonts w:ascii="Times New Roman" w:hAnsi="Times New Roman" w:cs="Times New Roman"/>
          <w:b/>
          <w:sz w:val="26"/>
          <w:szCs w:val="26"/>
          <w:lang w:val="uk-UA"/>
        </w:rPr>
        <w:t>грудня</w:t>
      </w:r>
      <w:r w:rsidR="004C1860" w:rsidRPr="005901DA">
        <w:rPr>
          <w:rFonts w:ascii="Times New Roman" w:hAnsi="Times New Roman" w:cs="Times New Roman"/>
          <w:b/>
          <w:sz w:val="26"/>
          <w:szCs w:val="26"/>
          <w:lang w:val="uk-UA"/>
        </w:rPr>
        <w:t xml:space="preserve"> </w:t>
      </w:r>
      <w:r w:rsidR="00DA4806" w:rsidRPr="005901DA">
        <w:rPr>
          <w:rFonts w:ascii="Times New Roman" w:hAnsi="Times New Roman" w:cs="Times New Roman"/>
          <w:b/>
          <w:sz w:val="26"/>
          <w:szCs w:val="26"/>
          <w:lang w:val="uk-UA"/>
        </w:rPr>
        <w:t xml:space="preserve">2021 року                                                                    </w:t>
      </w:r>
      <w:r w:rsidR="000D368F" w:rsidRPr="005901DA">
        <w:rPr>
          <w:rFonts w:ascii="Times New Roman" w:hAnsi="Times New Roman" w:cs="Times New Roman"/>
          <w:b/>
          <w:sz w:val="26"/>
          <w:szCs w:val="26"/>
          <w:lang w:val="uk-UA"/>
        </w:rPr>
        <w:t xml:space="preserve">                </w:t>
      </w:r>
      <w:r w:rsidR="00DA4806" w:rsidRPr="005901DA">
        <w:rPr>
          <w:rFonts w:ascii="Times New Roman" w:hAnsi="Times New Roman" w:cs="Times New Roman"/>
          <w:b/>
          <w:sz w:val="26"/>
          <w:szCs w:val="26"/>
          <w:lang w:val="uk-UA"/>
        </w:rPr>
        <w:t xml:space="preserve"> № </w:t>
      </w:r>
      <w:r w:rsidR="005901DA" w:rsidRPr="005901DA">
        <w:rPr>
          <w:rFonts w:ascii="Times New Roman" w:hAnsi="Times New Roman" w:cs="Times New Roman"/>
          <w:b/>
          <w:sz w:val="26"/>
          <w:szCs w:val="26"/>
          <w:lang w:val="uk-UA"/>
        </w:rPr>
        <w:t>874</w:t>
      </w:r>
    </w:p>
    <w:p w:rsidR="00DA4806" w:rsidRPr="005901DA" w:rsidRDefault="00DA4806" w:rsidP="00DA4806">
      <w:pPr>
        <w:spacing w:after="0" w:line="257" w:lineRule="auto"/>
        <w:outlineLvl w:val="0"/>
        <w:rPr>
          <w:rFonts w:ascii="Times New Roman" w:hAnsi="Times New Roman" w:cs="Times New Roman"/>
          <w:b/>
          <w:sz w:val="26"/>
          <w:szCs w:val="26"/>
          <w:lang w:val="uk-UA"/>
        </w:rPr>
      </w:pPr>
    </w:p>
    <w:p w:rsidR="00DA4806" w:rsidRPr="005901DA" w:rsidRDefault="00DA4806" w:rsidP="00447640">
      <w:pPr>
        <w:spacing w:after="0" w:line="257" w:lineRule="auto"/>
        <w:jc w:val="center"/>
        <w:outlineLvl w:val="0"/>
        <w:rPr>
          <w:rFonts w:ascii="Times New Roman" w:hAnsi="Times New Roman" w:cs="Times New Roman"/>
          <w:b/>
          <w:sz w:val="26"/>
          <w:szCs w:val="26"/>
          <w:lang w:val="uk-UA"/>
        </w:rPr>
      </w:pPr>
      <w:r w:rsidRPr="005901DA">
        <w:rPr>
          <w:rFonts w:ascii="Times New Roman" w:hAnsi="Times New Roman" w:cs="Times New Roman"/>
          <w:b/>
          <w:sz w:val="26"/>
          <w:szCs w:val="26"/>
          <w:lang w:val="uk-UA"/>
        </w:rPr>
        <w:t>РІШЕННЯ</w:t>
      </w:r>
    </w:p>
    <w:p w:rsidR="00DA4806" w:rsidRPr="005901DA" w:rsidRDefault="00DA4806" w:rsidP="00DA4806">
      <w:pPr>
        <w:spacing w:after="0"/>
        <w:rPr>
          <w:rFonts w:ascii="Times New Roman" w:hAnsi="Times New Roman" w:cs="Times New Roman"/>
          <w:b/>
          <w:i/>
          <w:sz w:val="26"/>
          <w:szCs w:val="26"/>
          <w:lang w:val="uk-UA"/>
        </w:rPr>
      </w:pPr>
      <w:r w:rsidRPr="005901DA">
        <w:rPr>
          <w:rFonts w:ascii="Times New Roman" w:hAnsi="Times New Roman" w:cs="Times New Roman"/>
          <w:b/>
          <w:i/>
          <w:sz w:val="26"/>
          <w:szCs w:val="26"/>
          <w:lang w:val="uk-UA"/>
        </w:rPr>
        <w:t xml:space="preserve">Про затвердження «Положення                                                                                                                        про облікову політику                                                                                                      відділу бухгалтерського обліку та                                                                          </w:t>
      </w:r>
      <w:r w:rsidR="002123C1" w:rsidRPr="005901DA">
        <w:rPr>
          <w:rFonts w:ascii="Times New Roman" w:hAnsi="Times New Roman" w:cs="Times New Roman"/>
          <w:b/>
          <w:i/>
          <w:sz w:val="26"/>
          <w:szCs w:val="26"/>
          <w:lang w:val="uk-UA"/>
        </w:rPr>
        <w:t xml:space="preserve"> </w:t>
      </w:r>
      <w:r w:rsidRPr="005901DA">
        <w:rPr>
          <w:rFonts w:ascii="Times New Roman" w:hAnsi="Times New Roman" w:cs="Times New Roman"/>
          <w:b/>
          <w:i/>
          <w:sz w:val="26"/>
          <w:szCs w:val="26"/>
          <w:lang w:val="uk-UA"/>
        </w:rPr>
        <w:t xml:space="preserve"> звітності </w:t>
      </w:r>
    </w:p>
    <w:p w:rsidR="00DA4806" w:rsidRPr="005901DA" w:rsidRDefault="00DA4806" w:rsidP="00DA4806">
      <w:pPr>
        <w:spacing w:after="0"/>
        <w:rPr>
          <w:rFonts w:ascii="Times New Roman" w:hAnsi="Times New Roman" w:cs="Times New Roman"/>
          <w:b/>
          <w:i/>
          <w:sz w:val="26"/>
          <w:szCs w:val="26"/>
          <w:lang w:val="uk-UA"/>
        </w:rPr>
      </w:pPr>
      <w:r w:rsidRPr="005901DA">
        <w:rPr>
          <w:rFonts w:ascii="Times New Roman" w:hAnsi="Times New Roman" w:cs="Times New Roman"/>
          <w:b/>
          <w:i/>
          <w:sz w:val="26"/>
          <w:szCs w:val="26"/>
          <w:lang w:val="uk-UA"/>
        </w:rPr>
        <w:t>Петрівської сільської ради»</w:t>
      </w:r>
    </w:p>
    <w:p w:rsidR="00DA4806" w:rsidRPr="005901DA" w:rsidRDefault="00DA4806" w:rsidP="00DA4806">
      <w:pPr>
        <w:pStyle w:val="a3"/>
        <w:jc w:val="both"/>
        <w:rPr>
          <w:rFonts w:ascii="Times New Roman" w:hAnsi="Times New Roman" w:cs="Times New Roman"/>
          <w:color w:val="000000" w:themeColor="text1"/>
          <w:sz w:val="26"/>
          <w:szCs w:val="26"/>
        </w:rPr>
      </w:pPr>
    </w:p>
    <w:p w:rsidR="00DA4806" w:rsidRPr="005901DA" w:rsidRDefault="00DA4806" w:rsidP="00DA4806">
      <w:pPr>
        <w:pStyle w:val="a3"/>
        <w:ind w:firstLine="720"/>
        <w:jc w:val="both"/>
        <w:rPr>
          <w:rFonts w:ascii="Times New Roman" w:hAnsi="Times New Roman" w:cs="Times New Roman"/>
          <w:color w:val="000000" w:themeColor="text1"/>
          <w:sz w:val="26"/>
          <w:szCs w:val="26"/>
        </w:rPr>
      </w:pPr>
      <w:r w:rsidRPr="005901DA">
        <w:rPr>
          <w:rFonts w:ascii="Times New Roman" w:hAnsi="Times New Roman" w:cs="Times New Roman"/>
          <w:color w:val="000000" w:themeColor="text1"/>
          <w:sz w:val="26"/>
          <w:szCs w:val="26"/>
        </w:rPr>
        <w:t>Відповідно до Закону України «Про бухгалтерський облік та фінансову звітність в Україні» від 16.07.1999 № 996-XIV, Типового положення про бухгалтерську службу бюджетної установи, затвердженого постановою КМУ від 26.01.2011 № 59, Національних положень (стандартів) бухгалтерського обліку в державному секторі (далі — НП(С)БО), Методичних рекомендацій щодо облікової політики суб’єкта державного сектору, затверджених наказом Міністерства фінансів України від 23.01.2015 № 11, Плану рахунків бухгалтерського обліку в державному секторі, затвердженого наказом Мінфіну від 31.12.2013 № 1203, наказом Мінфіну від 20.07.2020 № 432, наказом Мінфіну від 28.12.2020 №816</w:t>
      </w:r>
      <w:r w:rsidR="00447640" w:rsidRPr="005901DA">
        <w:rPr>
          <w:rFonts w:ascii="Times New Roman" w:hAnsi="Times New Roman" w:cs="Times New Roman"/>
          <w:color w:val="000000" w:themeColor="text1"/>
          <w:sz w:val="26"/>
          <w:szCs w:val="26"/>
        </w:rPr>
        <w:t xml:space="preserve">, сільська рада </w:t>
      </w:r>
    </w:p>
    <w:p w:rsidR="00DA4806" w:rsidRPr="005901DA" w:rsidRDefault="00DA4806" w:rsidP="00DA4806">
      <w:pPr>
        <w:pStyle w:val="a3"/>
        <w:jc w:val="both"/>
        <w:rPr>
          <w:rFonts w:ascii="Times New Roman" w:hAnsi="Times New Roman" w:cs="Times New Roman"/>
          <w:color w:val="000000" w:themeColor="text1"/>
          <w:sz w:val="26"/>
          <w:szCs w:val="26"/>
        </w:rPr>
      </w:pPr>
    </w:p>
    <w:p w:rsidR="00DA4806" w:rsidRPr="005901DA" w:rsidRDefault="00447640" w:rsidP="00447640">
      <w:pPr>
        <w:pStyle w:val="a3"/>
        <w:jc w:val="center"/>
        <w:rPr>
          <w:rFonts w:ascii="Times New Roman" w:hAnsi="Times New Roman" w:cs="Times New Roman"/>
          <w:b/>
          <w:color w:val="000000" w:themeColor="text1"/>
          <w:sz w:val="26"/>
          <w:szCs w:val="26"/>
        </w:rPr>
      </w:pPr>
      <w:r w:rsidRPr="005901DA">
        <w:rPr>
          <w:rFonts w:ascii="Times New Roman" w:hAnsi="Times New Roman" w:cs="Times New Roman"/>
          <w:b/>
          <w:color w:val="000000" w:themeColor="text1"/>
          <w:sz w:val="26"/>
          <w:szCs w:val="26"/>
        </w:rPr>
        <w:t>ВИРІШИЛА</w:t>
      </w:r>
    </w:p>
    <w:p w:rsidR="00DA4806" w:rsidRPr="005901DA" w:rsidRDefault="00DA4806" w:rsidP="002123C1">
      <w:pPr>
        <w:spacing w:after="0"/>
        <w:rPr>
          <w:rFonts w:ascii="Times New Roman" w:hAnsi="Times New Roman" w:cs="Times New Roman"/>
          <w:sz w:val="26"/>
          <w:szCs w:val="26"/>
          <w:lang w:val="uk-UA"/>
        </w:rPr>
      </w:pPr>
      <w:r w:rsidRPr="005901DA">
        <w:rPr>
          <w:rFonts w:ascii="Times New Roman" w:hAnsi="Times New Roman" w:cs="Times New Roman"/>
          <w:color w:val="000000" w:themeColor="text1"/>
          <w:sz w:val="26"/>
          <w:szCs w:val="26"/>
          <w:lang w:val="uk-UA"/>
        </w:rPr>
        <w:t>1. Затвердити Положення про облікову політику</w:t>
      </w:r>
      <w:r w:rsidR="002123C1" w:rsidRPr="005901DA">
        <w:rPr>
          <w:rFonts w:ascii="Times New Roman" w:hAnsi="Times New Roman" w:cs="Times New Roman"/>
          <w:color w:val="000000" w:themeColor="text1"/>
          <w:sz w:val="26"/>
          <w:szCs w:val="26"/>
          <w:lang w:val="uk-UA"/>
        </w:rPr>
        <w:t xml:space="preserve"> </w:t>
      </w:r>
      <w:r w:rsidR="002123C1" w:rsidRPr="005901DA">
        <w:rPr>
          <w:rFonts w:ascii="Times New Roman" w:hAnsi="Times New Roman" w:cs="Times New Roman"/>
          <w:sz w:val="26"/>
          <w:szCs w:val="26"/>
          <w:lang w:val="uk-UA"/>
        </w:rPr>
        <w:t>відділу бухгалтерського обліку та звітності Петрівської сільської ради</w:t>
      </w:r>
      <w:r w:rsidRPr="005901DA">
        <w:rPr>
          <w:rFonts w:ascii="Times New Roman" w:hAnsi="Times New Roman" w:cs="Times New Roman"/>
          <w:color w:val="000000" w:themeColor="text1"/>
          <w:sz w:val="26"/>
          <w:szCs w:val="26"/>
          <w:lang w:val="uk-UA"/>
        </w:rPr>
        <w:t>, що додається.</w:t>
      </w:r>
    </w:p>
    <w:p w:rsidR="00DA4806" w:rsidRPr="005901DA" w:rsidRDefault="00DA4806" w:rsidP="00DA4806">
      <w:pPr>
        <w:pStyle w:val="a3"/>
        <w:jc w:val="both"/>
        <w:rPr>
          <w:rFonts w:ascii="Times New Roman" w:hAnsi="Times New Roman" w:cs="Times New Roman"/>
          <w:color w:val="000000" w:themeColor="text1"/>
          <w:sz w:val="26"/>
          <w:szCs w:val="26"/>
        </w:rPr>
      </w:pPr>
      <w:r w:rsidRPr="005901DA">
        <w:rPr>
          <w:rFonts w:ascii="Times New Roman" w:hAnsi="Times New Roman" w:cs="Times New Roman"/>
          <w:color w:val="000000" w:themeColor="text1"/>
          <w:sz w:val="26"/>
          <w:szCs w:val="26"/>
        </w:rPr>
        <w:t>2. Головному бухгалтеру прийняти це розпорядження до виконання та забезпечити приведення документів, які регламентують питання бухгалтерського обліку, у відповідність до вимог цього Положення.</w:t>
      </w:r>
    </w:p>
    <w:p w:rsidR="00DA4806" w:rsidRPr="005901DA" w:rsidRDefault="00DA4806" w:rsidP="00DA4806">
      <w:pPr>
        <w:pStyle w:val="a3"/>
        <w:jc w:val="both"/>
        <w:rPr>
          <w:rFonts w:ascii="Times New Roman" w:hAnsi="Times New Roman" w:cs="Times New Roman"/>
          <w:color w:val="000000" w:themeColor="text1"/>
          <w:sz w:val="26"/>
          <w:szCs w:val="26"/>
        </w:rPr>
      </w:pPr>
      <w:r w:rsidRPr="005901DA">
        <w:rPr>
          <w:rFonts w:ascii="Times New Roman" w:hAnsi="Times New Roman" w:cs="Times New Roman"/>
          <w:color w:val="000000" w:themeColor="text1"/>
          <w:sz w:val="26"/>
          <w:szCs w:val="26"/>
        </w:rPr>
        <w:t>3. Це розпорядження набирає чинності з дня його підписання та застосовується з 01.01.202</w:t>
      </w:r>
      <w:r w:rsidR="00225132" w:rsidRPr="005901DA">
        <w:rPr>
          <w:rFonts w:ascii="Times New Roman" w:hAnsi="Times New Roman" w:cs="Times New Roman"/>
          <w:color w:val="000000" w:themeColor="text1"/>
          <w:sz w:val="26"/>
          <w:szCs w:val="26"/>
        </w:rPr>
        <w:t>2 року</w:t>
      </w:r>
      <w:r w:rsidRPr="005901DA">
        <w:rPr>
          <w:rFonts w:ascii="Times New Roman" w:hAnsi="Times New Roman" w:cs="Times New Roman"/>
          <w:color w:val="000000" w:themeColor="text1"/>
          <w:sz w:val="26"/>
          <w:szCs w:val="26"/>
        </w:rPr>
        <w:t>.</w:t>
      </w:r>
    </w:p>
    <w:p w:rsidR="00DA4806" w:rsidRPr="005901DA" w:rsidRDefault="00DA4806" w:rsidP="00DA4806">
      <w:pPr>
        <w:spacing w:after="0" w:line="276" w:lineRule="auto"/>
        <w:jc w:val="both"/>
        <w:rPr>
          <w:rFonts w:ascii="Times New Roman" w:hAnsi="Times New Roman" w:cs="Times New Roman"/>
          <w:color w:val="000000" w:themeColor="text1"/>
          <w:sz w:val="26"/>
          <w:szCs w:val="26"/>
          <w:lang w:val="uk-UA"/>
        </w:rPr>
      </w:pPr>
      <w:r w:rsidRPr="005901DA">
        <w:rPr>
          <w:rFonts w:ascii="Times New Roman" w:hAnsi="Times New Roman" w:cs="Times New Roman"/>
          <w:color w:val="000000" w:themeColor="text1"/>
          <w:sz w:val="26"/>
          <w:szCs w:val="26"/>
          <w:lang w:val="uk-UA"/>
        </w:rPr>
        <w:t>-</w:t>
      </w:r>
      <w:r w:rsidRPr="005901DA">
        <w:rPr>
          <w:rFonts w:ascii="Times New Roman" w:hAnsi="Times New Roman" w:cs="Times New Roman"/>
          <w:color w:val="000000" w:themeColor="text1"/>
          <w:sz w:val="26"/>
          <w:szCs w:val="26"/>
          <w:lang w:val="uk-UA"/>
        </w:rPr>
        <w:tab/>
        <w:t>Положення про порядок організації бухгалтерського обліку та облікову політику у Петрівській сільській раді (далі - Положення), що додається Додатком №1;</w:t>
      </w:r>
    </w:p>
    <w:p w:rsidR="00DA4806" w:rsidRPr="005901DA" w:rsidRDefault="00DA4806" w:rsidP="00DA4806">
      <w:pPr>
        <w:spacing w:after="0" w:line="276" w:lineRule="auto"/>
        <w:jc w:val="both"/>
        <w:rPr>
          <w:rFonts w:ascii="Times New Roman" w:hAnsi="Times New Roman" w:cs="Times New Roman"/>
          <w:color w:val="000000" w:themeColor="text1"/>
          <w:sz w:val="26"/>
          <w:szCs w:val="26"/>
          <w:lang w:val="uk-UA"/>
        </w:rPr>
      </w:pPr>
      <w:r w:rsidRPr="005901DA">
        <w:rPr>
          <w:rFonts w:ascii="Times New Roman" w:hAnsi="Times New Roman" w:cs="Times New Roman"/>
          <w:color w:val="000000" w:themeColor="text1"/>
          <w:sz w:val="26"/>
          <w:szCs w:val="26"/>
          <w:lang w:val="uk-UA"/>
        </w:rPr>
        <w:t>-</w:t>
      </w:r>
      <w:r w:rsidRPr="005901DA">
        <w:rPr>
          <w:rFonts w:ascii="Times New Roman" w:hAnsi="Times New Roman" w:cs="Times New Roman"/>
          <w:color w:val="000000" w:themeColor="text1"/>
          <w:sz w:val="26"/>
          <w:szCs w:val="26"/>
          <w:lang w:val="uk-UA"/>
        </w:rPr>
        <w:tab/>
      </w:r>
      <w:r w:rsidRPr="005901DA">
        <w:rPr>
          <w:rFonts w:ascii="Times New Roman" w:hAnsi="Times New Roman" w:cs="Times New Roman"/>
          <w:color w:val="000000" w:themeColor="text1"/>
          <w:sz w:val="26"/>
          <w:szCs w:val="26"/>
          <w:lang w:val="ru-RU"/>
        </w:rPr>
        <w:t>Робочий план рахунків бухгалтерського обліку, що додається Додатком №2;</w:t>
      </w:r>
    </w:p>
    <w:p w:rsidR="00DA4806" w:rsidRPr="005901DA" w:rsidRDefault="00DA4806" w:rsidP="00DA4806">
      <w:pPr>
        <w:spacing w:after="0" w:line="276" w:lineRule="auto"/>
        <w:jc w:val="both"/>
        <w:rPr>
          <w:rFonts w:ascii="Times New Roman" w:hAnsi="Times New Roman" w:cs="Times New Roman"/>
          <w:color w:val="000000" w:themeColor="text1"/>
          <w:sz w:val="26"/>
          <w:szCs w:val="26"/>
          <w:lang w:val="uk-UA"/>
        </w:rPr>
      </w:pPr>
      <w:r w:rsidRPr="005901DA">
        <w:rPr>
          <w:rFonts w:ascii="Times New Roman" w:hAnsi="Times New Roman" w:cs="Times New Roman"/>
          <w:color w:val="000000" w:themeColor="text1"/>
          <w:sz w:val="26"/>
          <w:szCs w:val="26"/>
          <w:lang w:val="uk-UA"/>
        </w:rPr>
        <w:t>-</w:t>
      </w:r>
      <w:r w:rsidRPr="005901DA">
        <w:rPr>
          <w:rFonts w:ascii="Times New Roman" w:hAnsi="Times New Roman" w:cs="Times New Roman"/>
          <w:color w:val="000000" w:themeColor="text1"/>
          <w:sz w:val="26"/>
          <w:szCs w:val="26"/>
          <w:lang w:val="uk-UA"/>
        </w:rPr>
        <w:tab/>
        <w:t>Графік документообігу первинних бухгалтерських документів  Петрівській сільської ради, що додається Додатком №3.</w:t>
      </w:r>
    </w:p>
    <w:p w:rsidR="00DA4806" w:rsidRPr="005901DA" w:rsidRDefault="00DA4806" w:rsidP="00DA4806">
      <w:pPr>
        <w:spacing w:after="0" w:line="276" w:lineRule="auto"/>
        <w:jc w:val="both"/>
        <w:rPr>
          <w:rFonts w:ascii="Times New Roman" w:hAnsi="Times New Roman" w:cs="Times New Roman"/>
          <w:color w:val="000000" w:themeColor="text1"/>
          <w:sz w:val="26"/>
          <w:szCs w:val="26"/>
          <w:lang w:val="uk-UA"/>
        </w:rPr>
      </w:pPr>
      <w:r w:rsidRPr="005901DA">
        <w:rPr>
          <w:rFonts w:ascii="Times New Roman" w:hAnsi="Times New Roman" w:cs="Times New Roman"/>
          <w:color w:val="000000" w:themeColor="text1"/>
          <w:sz w:val="26"/>
          <w:szCs w:val="26"/>
          <w:lang w:val="uk-UA"/>
        </w:rPr>
        <w:t>3. Сільській раді, структурним підрозділам</w:t>
      </w:r>
      <w:r w:rsidR="00452ADA" w:rsidRPr="005901DA">
        <w:rPr>
          <w:rFonts w:ascii="Times New Roman" w:hAnsi="Times New Roman" w:cs="Times New Roman"/>
          <w:color w:val="000000" w:themeColor="text1"/>
          <w:sz w:val="26"/>
          <w:szCs w:val="26"/>
          <w:lang w:val="uk-UA"/>
        </w:rPr>
        <w:t xml:space="preserve"> </w:t>
      </w:r>
      <w:r w:rsidRPr="005901DA">
        <w:rPr>
          <w:rFonts w:ascii="Times New Roman" w:hAnsi="Times New Roman" w:cs="Times New Roman"/>
          <w:color w:val="000000" w:themeColor="text1"/>
          <w:sz w:val="26"/>
          <w:szCs w:val="26"/>
          <w:lang w:val="uk-UA"/>
        </w:rPr>
        <w:t>сільської ради зі статусом юридичної особи публічного права, розпорядникам бюджетних коштів ІІІ рівня та одержувачам бюджетних коштів, уста</w:t>
      </w:r>
      <w:r w:rsidR="00452ADA" w:rsidRPr="005901DA">
        <w:rPr>
          <w:rFonts w:ascii="Times New Roman" w:hAnsi="Times New Roman" w:cs="Times New Roman"/>
          <w:color w:val="000000" w:themeColor="text1"/>
          <w:sz w:val="26"/>
          <w:szCs w:val="26"/>
          <w:lang w:val="uk-UA"/>
        </w:rPr>
        <w:t>новам, організаціям, які утримую</w:t>
      </w:r>
      <w:r w:rsidR="006D7AFA" w:rsidRPr="005901DA">
        <w:rPr>
          <w:rFonts w:ascii="Times New Roman" w:hAnsi="Times New Roman" w:cs="Times New Roman"/>
          <w:color w:val="000000" w:themeColor="text1"/>
          <w:sz w:val="26"/>
          <w:szCs w:val="26"/>
          <w:lang w:val="uk-UA"/>
        </w:rPr>
        <w:t xml:space="preserve">ться за рахунок коштів бюджету </w:t>
      </w:r>
      <w:r w:rsidR="00452ADA" w:rsidRPr="005901DA">
        <w:rPr>
          <w:rFonts w:ascii="Times New Roman" w:hAnsi="Times New Roman" w:cs="Times New Roman"/>
          <w:color w:val="000000" w:themeColor="text1"/>
          <w:sz w:val="26"/>
          <w:szCs w:val="26"/>
          <w:lang w:val="uk-UA"/>
        </w:rPr>
        <w:t xml:space="preserve">Петрівської сільської територіальної громади та комунальним підприємствам, </w:t>
      </w:r>
      <w:r w:rsidR="00452ADA" w:rsidRPr="005901DA">
        <w:rPr>
          <w:rFonts w:ascii="Times New Roman" w:hAnsi="Times New Roman" w:cs="Times New Roman"/>
          <w:color w:val="000000" w:themeColor="text1"/>
          <w:sz w:val="26"/>
          <w:szCs w:val="26"/>
          <w:lang w:val="uk-UA"/>
        </w:rPr>
        <w:lastRenderedPageBreak/>
        <w:t xml:space="preserve">внести зміни до положення про облікову політику, в частині визначення вартості </w:t>
      </w:r>
      <w:r w:rsidR="006D7AFA" w:rsidRPr="005901DA">
        <w:rPr>
          <w:rFonts w:ascii="Times New Roman" w:hAnsi="Times New Roman" w:cs="Times New Roman"/>
          <w:color w:val="000000" w:themeColor="text1"/>
          <w:sz w:val="26"/>
          <w:szCs w:val="26"/>
          <w:lang w:val="uk-UA"/>
        </w:rPr>
        <w:t>основних засобів відповідно до цього рішення.</w:t>
      </w:r>
    </w:p>
    <w:p w:rsidR="00DA4806" w:rsidRPr="005901DA" w:rsidRDefault="001D7D18" w:rsidP="00DA4806">
      <w:pPr>
        <w:spacing w:after="0" w:line="276" w:lineRule="auto"/>
        <w:jc w:val="both"/>
        <w:rPr>
          <w:rFonts w:ascii="Times New Roman" w:hAnsi="Times New Roman" w:cs="Times New Roman"/>
          <w:color w:val="000000" w:themeColor="text1"/>
          <w:sz w:val="26"/>
          <w:szCs w:val="26"/>
          <w:lang w:val="ru-RU"/>
        </w:rPr>
      </w:pPr>
      <w:r w:rsidRPr="005901DA">
        <w:rPr>
          <w:rFonts w:ascii="Times New Roman" w:hAnsi="Times New Roman" w:cs="Times New Roman"/>
          <w:color w:val="000000" w:themeColor="text1"/>
          <w:sz w:val="26"/>
          <w:szCs w:val="26"/>
          <w:lang w:val="uk-UA"/>
        </w:rPr>
        <w:t>4</w:t>
      </w:r>
      <w:r w:rsidR="00DA4806" w:rsidRPr="005901DA">
        <w:rPr>
          <w:rFonts w:ascii="Times New Roman" w:hAnsi="Times New Roman" w:cs="Times New Roman"/>
          <w:color w:val="000000" w:themeColor="text1"/>
          <w:sz w:val="26"/>
          <w:szCs w:val="26"/>
          <w:lang w:val="ru-RU"/>
        </w:rPr>
        <w:t>. Оприлюднити Положення на офіційному сайті сільської ради.</w:t>
      </w:r>
    </w:p>
    <w:p w:rsidR="00DA4806" w:rsidRPr="005901DA" w:rsidRDefault="001D7D18" w:rsidP="00DA4806">
      <w:pPr>
        <w:spacing w:after="0" w:line="276" w:lineRule="auto"/>
        <w:jc w:val="both"/>
        <w:rPr>
          <w:rFonts w:ascii="Times New Roman" w:hAnsi="Times New Roman" w:cs="Times New Roman"/>
          <w:color w:val="000000" w:themeColor="text1"/>
          <w:sz w:val="26"/>
          <w:szCs w:val="26"/>
          <w:lang w:val="ru-RU"/>
        </w:rPr>
      </w:pPr>
      <w:r w:rsidRPr="005901DA">
        <w:rPr>
          <w:rFonts w:ascii="Times New Roman" w:hAnsi="Times New Roman" w:cs="Times New Roman"/>
          <w:color w:val="000000" w:themeColor="text1"/>
          <w:sz w:val="26"/>
          <w:szCs w:val="26"/>
          <w:lang w:val="ru-RU"/>
        </w:rPr>
        <w:t>5</w:t>
      </w:r>
      <w:r w:rsidR="00DA4806" w:rsidRPr="005901DA">
        <w:rPr>
          <w:rFonts w:ascii="Times New Roman" w:hAnsi="Times New Roman" w:cs="Times New Roman"/>
          <w:color w:val="000000" w:themeColor="text1"/>
          <w:sz w:val="26"/>
          <w:szCs w:val="26"/>
          <w:lang w:val="ru-RU"/>
        </w:rPr>
        <w:t>. Рішення набуває чинності з дня офіційного оприлюднення.</w:t>
      </w:r>
    </w:p>
    <w:p w:rsidR="00C4733B" w:rsidRPr="005901DA" w:rsidRDefault="001D7D18" w:rsidP="00C4733B">
      <w:pPr>
        <w:pStyle w:val="Style6"/>
        <w:widowControl/>
        <w:tabs>
          <w:tab w:val="left" w:pos="299"/>
        </w:tabs>
        <w:spacing w:before="292" w:line="310" w:lineRule="exact"/>
        <w:rPr>
          <w:rStyle w:val="FontStyle18"/>
        </w:rPr>
      </w:pPr>
      <w:r w:rsidRPr="005901DA">
        <w:rPr>
          <w:color w:val="000000" w:themeColor="text1"/>
          <w:sz w:val="26"/>
          <w:szCs w:val="26"/>
          <w:lang w:val="ru-RU"/>
        </w:rPr>
        <w:t>6</w:t>
      </w:r>
      <w:r w:rsidR="00DA4806" w:rsidRPr="005901DA">
        <w:rPr>
          <w:color w:val="000000" w:themeColor="text1"/>
          <w:sz w:val="26"/>
          <w:szCs w:val="26"/>
          <w:lang w:val="ru-RU"/>
        </w:rPr>
        <w:t xml:space="preserve">. </w:t>
      </w:r>
      <w:r w:rsidR="00C4733B" w:rsidRPr="005901DA">
        <w:rPr>
          <w:rStyle w:val="FontStyle18"/>
        </w:rPr>
        <w:t>Контроль за виконанням цього рішення покласти на постійну комісію Петрівської сільської ради</w:t>
      </w:r>
      <w:r w:rsidR="00C4733B" w:rsidRPr="005901DA">
        <w:rPr>
          <w:rFonts w:eastAsia="Times New Roman"/>
          <w:b/>
          <w:color w:val="000000"/>
          <w:sz w:val="26"/>
          <w:szCs w:val="26"/>
          <w:lang w:eastAsia="ru-RU"/>
        </w:rPr>
        <w:t xml:space="preserve"> з </w:t>
      </w:r>
      <w:r w:rsidR="00C4733B" w:rsidRPr="005901DA">
        <w:rPr>
          <w:rFonts w:eastAsia="Times New Roman"/>
          <w:color w:val="000000"/>
          <w:sz w:val="26"/>
          <w:szCs w:val="26"/>
          <w:lang w:eastAsia="ru-RU"/>
        </w:rPr>
        <w:t>питань бюджету, фінансів, соціально – економічного розвитку, інвестиційної діяльності, підприємництва та зовнішньоекономічних зв’язків</w:t>
      </w:r>
      <w:r w:rsidR="00C4733B" w:rsidRPr="005901DA">
        <w:rPr>
          <w:rStyle w:val="FontStyle18"/>
        </w:rPr>
        <w:t>.</w:t>
      </w:r>
    </w:p>
    <w:p w:rsidR="00DA4806" w:rsidRPr="005901DA" w:rsidRDefault="00DA4806" w:rsidP="00DA4806">
      <w:pPr>
        <w:spacing w:after="0" w:line="276" w:lineRule="auto"/>
        <w:jc w:val="both"/>
        <w:rPr>
          <w:rFonts w:ascii="Times New Roman" w:hAnsi="Times New Roman" w:cs="Times New Roman"/>
          <w:color w:val="000000" w:themeColor="text1"/>
          <w:sz w:val="26"/>
          <w:szCs w:val="26"/>
          <w:lang w:val="ru-RU"/>
        </w:rPr>
      </w:pPr>
      <w:r w:rsidRPr="005901DA">
        <w:rPr>
          <w:rFonts w:ascii="Times New Roman" w:hAnsi="Times New Roman" w:cs="Times New Roman"/>
          <w:color w:val="000000" w:themeColor="text1"/>
          <w:sz w:val="26"/>
          <w:szCs w:val="26"/>
          <w:lang w:val="ru-RU"/>
        </w:rPr>
        <w:t>.</w:t>
      </w:r>
    </w:p>
    <w:p w:rsidR="00DA4806" w:rsidRPr="005901DA" w:rsidRDefault="00DA4806" w:rsidP="00DA4806">
      <w:pPr>
        <w:spacing w:after="0" w:line="276" w:lineRule="auto"/>
        <w:jc w:val="both"/>
        <w:rPr>
          <w:rFonts w:ascii="Times New Roman" w:hAnsi="Times New Roman" w:cs="Times New Roman"/>
          <w:color w:val="000000" w:themeColor="text1"/>
          <w:sz w:val="26"/>
          <w:szCs w:val="26"/>
          <w:lang w:val="ru-RU"/>
        </w:rPr>
      </w:pPr>
    </w:p>
    <w:p w:rsidR="00DA4806" w:rsidRPr="005901DA" w:rsidRDefault="00DA4806" w:rsidP="00DA4806">
      <w:pPr>
        <w:spacing w:after="0" w:line="276" w:lineRule="auto"/>
        <w:jc w:val="both"/>
        <w:rPr>
          <w:rFonts w:ascii="Times New Roman" w:hAnsi="Times New Roman" w:cs="Times New Roman"/>
          <w:color w:val="000000" w:themeColor="text1"/>
          <w:sz w:val="26"/>
          <w:szCs w:val="26"/>
          <w:lang w:val="ru-RU"/>
        </w:rPr>
      </w:pPr>
    </w:p>
    <w:p w:rsidR="00DA4806" w:rsidRPr="005901DA" w:rsidRDefault="00DA4806" w:rsidP="00DA4806">
      <w:pPr>
        <w:spacing w:after="0" w:line="276" w:lineRule="auto"/>
        <w:jc w:val="both"/>
        <w:rPr>
          <w:rFonts w:ascii="Times New Roman" w:hAnsi="Times New Roman" w:cs="Times New Roman"/>
          <w:b/>
          <w:i/>
          <w:color w:val="000000" w:themeColor="text1"/>
          <w:sz w:val="26"/>
          <w:szCs w:val="26"/>
          <w:lang w:val="ru-RU"/>
        </w:rPr>
      </w:pPr>
      <w:r w:rsidRPr="005901DA">
        <w:rPr>
          <w:rFonts w:ascii="Times New Roman" w:hAnsi="Times New Roman" w:cs="Times New Roman"/>
          <w:b/>
          <w:i/>
          <w:color w:val="000000" w:themeColor="text1"/>
          <w:sz w:val="26"/>
          <w:szCs w:val="26"/>
          <w:lang w:val="ru-RU"/>
        </w:rPr>
        <w:t>Сільський голова                                                                    Радіон СТАРЕНЬКИЙ</w:t>
      </w:r>
    </w:p>
    <w:p w:rsidR="00DA4806" w:rsidRPr="005901DA" w:rsidRDefault="00DA4806" w:rsidP="00DA4806">
      <w:pPr>
        <w:spacing w:line="276" w:lineRule="auto"/>
        <w:jc w:val="both"/>
        <w:rPr>
          <w:rFonts w:ascii="Times New Roman" w:hAnsi="Times New Roman" w:cs="Times New Roman"/>
          <w:b/>
          <w:i/>
          <w:color w:val="000000" w:themeColor="text1"/>
          <w:sz w:val="26"/>
          <w:szCs w:val="26"/>
          <w:lang w:val="ru-RU"/>
        </w:rPr>
      </w:pPr>
    </w:p>
    <w:p w:rsidR="00FB6804" w:rsidRPr="005901DA" w:rsidRDefault="00FB6804">
      <w:pPr>
        <w:rPr>
          <w:rFonts w:ascii="Times New Roman" w:hAnsi="Times New Roman" w:cs="Times New Roman"/>
          <w:sz w:val="26"/>
          <w:szCs w:val="26"/>
          <w:lang w:val="ru-RU"/>
        </w:rPr>
      </w:pPr>
    </w:p>
    <w:p w:rsidR="004C1860" w:rsidRPr="005901DA" w:rsidRDefault="004C1860">
      <w:pPr>
        <w:rPr>
          <w:rFonts w:ascii="Times New Roman" w:hAnsi="Times New Roman" w:cs="Times New Roman"/>
          <w:sz w:val="26"/>
          <w:szCs w:val="26"/>
          <w:lang w:val="ru-RU"/>
        </w:rPr>
      </w:pPr>
    </w:p>
    <w:p w:rsidR="000D368F" w:rsidRPr="005901DA" w:rsidRDefault="000D368F">
      <w:pPr>
        <w:rPr>
          <w:rFonts w:ascii="Times New Roman" w:hAnsi="Times New Roman" w:cs="Times New Roman"/>
          <w:sz w:val="26"/>
          <w:szCs w:val="26"/>
          <w:lang w:val="ru-RU"/>
        </w:rPr>
      </w:pPr>
    </w:p>
    <w:p w:rsidR="000D368F" w:rsidRPr="005901DA" w:rsidRDefault="000D368F">
      <w:pPr>
        <w:rPr>
          <w:rFonts w:ascii="Times New Roman" w:hAnsi="Times New Roman" w:cs="Times New Roman"/>
          <w:sz w:val="26"/>
          <w:szCs w:val="26"/>
          <w:lang w:val="ru-RU"/>
        </w:rPr>
      </w:pPr>
    </w:p>
    <w:p w:rsidR="000D368F" w:rsidRPr="005901DA" w:rsidRDefault="000D368F">
      <w:pPr>
        <w:rPr>
          <w:rFonts w:ascii="Times New Roman" w:hAnsi="Times New Roman" w:cs="Times New Roman"/>
          <w:sz w:val="26"/>
          <w:szCs w:val="26"/>
          <w:lang w:val="ru-RU"/>
        </w:rPr>
      </w:pPr>
    </w:p>
    <w:p w:rsidR="000D368F" w:rsidRPr="005901DA" w:rsidRDefault="000D368F">
      <w:pPr>
        <w:rPr>
          <w:rFonts w:ascii="Times New Roman" w:hAnsi="Times New Roman" w:cs="Times New Roman"/>
          <w:sz w:val="26"/>
          <w:szCs w:val="26"/>
          <w:lang w:val="ru-RU"/>
        </w:rPr>
      </w:pPr>
    </w:p>
    <w:p w:rsidR="000D368F" w:rsidRPr="005901DA" w:rsidRDefault="000D368F">
      <w:pPr>
        <w:rPr>
          <w:rFonts w:ascii="Times New Roman" w:hAnsi="Times New Roman" w:cs="Times New Roman"/>
          <w:sz w:val="26"/>
          <w:szCs w:val="26"/>
          <w:lang w:val="ru-RU"/>
        </w:rPr>
      </w:pPr>
    </w:p>
    <w:p w:rsidR="000D368F" w:rsidRPr="005901DA" w:rsidRDefault="000D368F">
      <w:pPr>
        <w:rPr>
          <w:rFonts w:ascii="Times New Roman" w:hAnsi="Times New Roman" w:cs="Times New Roman"/>
          <w:sz w:val="26"/>
          <w:szCs w:val="26"/>
          <w:lang w:val="ru-RU"/>
        </w:rPr>
      </w:pPr>
    </w:p>
    <w:p w:rsidR="000D368F" w:rsidRPr="005901DA" w:rsidRDefault="000D368F">
      <w:pPr>
        <w:rPr>
          <w:rFonts w:ascii="Times New Roman" w:hAnsi="Times New Roman" w:cs="Times New Roman"/>
          <w:sz w:val="26"/>
          <w:szCs w:val="26"/>
          <w:lang w:val="ru-RU"/>
        </w:rPr>
      </w:pPr>
    </w:p>
    <w:p w:rsidR="000D368F" w:rsidRPr="005901DA" w:rsidRDefault="000D368F">
      <w:pPr>
        <w:rPr>
          <w:rFonts w:ascii="Times New Roman" w:hAnsi="Times New Roman" w:cs="Times New Roman"/>
          <w:sz w:val="26"/>
          <w:szCs w:val="26"/>
          <w:lang w:val="ru-RU"/>
        </w:rPr>
      </w:pPr>
    </w:p>
    <w:p w:rsidR="000D368F" w:rsidRPr="005901DA" w:rsidRDefault="000D368F">
      <w:pPr>
        <w:rPr>
          <w:rFonts w:ascii="Times New Roman" w:hAnsi="Times New Roman" w:cs="Times New Roman"/>
          <w:sz w:val="26"/>
          <w:szCs w:val="26"/>
          <w:lang w:val="ru-RU"/>
        </w:rPr>
      </w:pPr>
    </w:p>
    <w:p w:rsidR="000D368F" w:rsidRPr="005901DA" w:rsidRDefault="000D368F">
      <w:pPr>
        <w:rPr>
          <w:rFonts w:ascii="Times New Roman" w:hAnsi="Times New Roman" w:cs="Times New Roman"/>
          <w:sz w:val="26"/>
          <w:szCs w:val="26"/>
          <w:lang w:val="ru-RU"/>
        </w:rPr>
      </w:pPr>
    </w:p>
    <w:p w:rsidR="000D368F" w:rsidRPr="005901DA" w:rsidRDefault="000D368F">
      <w:pPr>
        <w:rPr>
          <w:rFonts w:ascii="Times New Roman" w:hAnsi="Times New Roman" w:cs="Times New Roman"/>
          <w:sz w:val="26"/>
          <w:szCs w:val="26"/>
          <w:lang w:val="ru-RU"/>
        </w:rPr>
      </w:pPr>
    </w:p>
    <w:p w:rsidR="000D368F" w:rsidRDefault="000D368F">
      <w:pPr>
        <w:rPr>
          <w:rFonts w:ascii="Times New Roman" w:hAnsi="Times New Roman" w:cs="Times New Roman"/>
          <w:sz w:val="26"/>
          <w:szCs w:val="26"/>
          <w:lang w:val="ru-RU"/>
        </w:rPr>
      </w:pPr>
    </w:p>
    <w:p w:rsidR="005901DA" w:rsidRDefault="005901DA">
      <w:pPr>
        <w:rPr>
          <w:rFonts w:ascii="Times New Roman" w:hAnsi="Times New Roman" w:cs="Times New Roman"/>
          <w:sz w:val="26"/>
          <w:szCs w:val="26"/>
          <w:lang w:val="ru-RU"/>
        </w:rPr>
      </w:pPr>
    </w:p>
    <w:p w:rsidR="005901DA" w:rsidRDefault="005901DA">
      <w:pPr>
        <w:rPr>
          <w:rFonts w:ascii="Times New Roman" w:hAnsi="Times New Roman" w:cs="Times New Roman"/>
          <w:sz w:val="26"/>
          <w:szCs w:val="26"/>
          <w:lang w:val="ru-RU"/>
        </w:rPr>
      </w:pPr>
    </w:p>
    <w:p w:rsidR="005901DA" w:rsidRDefault="005901DA">
      <w:pPr>
        <w:rPr>
          <w:rFonts w:ascii="Times New Roman" w:hAnsi="Times New Roman" w:cs="Times New Roman"/>
          <w:sz w:val="26"/>
          <w:szCs w:val="26"/>
          <w:lang w:val="ru-RU"/>
        </w:rPr>
      </w:pPr>
    </w:p>
    <w:p w:rsidR="005901DA" w:rsidRDefault="005901DA">
      <w:pPr>
        <w:rPr>
          <w:rFonts w:ascii="Times New Roman" w:hAnsi="Times New Roman" w:cs="Times New Roman"/>
          <w:sz w:val="26"/>
          <w:szCs w:val="26"/>
          <w:lang w:val="ru-RU"/>
        </w:rPr>
      </w:pPr>
    </w:p>
    <w:p w:rsidR="005901DA" w:rsidRPr="005901DA" w:rsidRDefault="005901DA">
      <w:pPr>
        <w:rPr>
          <w:rFonts w:ascii="Times New Roman" w:hAnsi="Times New Roman" w:cs="Times New Roman"/>
          <w:sz w:val="26"/>
          <w:szCs w:val="26"/>
          <w:lang w:val="ru-RU"/>
        </w:rPr>
      </w:pPr>
    </w:p>
    <w:p w:rsidR="000D368F" w:rsidRPr="005901DA" w:rsidRDefault="000D368F">
      <w:pPr>
        <w:rPr>
          <w:rFonts w:ascii="Times New Roman" w:hAnsi="Times New Roman" w:cs="Times New Roman"/>
          <w:sz w:val="26"/>
          <w:szCs w:val="26"/>
          <w:lang w:val="ru-RU"/>
        </w:rPr>
      </w:pPr>
    </w:p>
    <w:p w:rsidR="004C1860" w:rsidRPr="005901DA" w:rsidRDefault="004C1860">
      <w:pPr>
        <w:rPr>
          <w:rFonts w:ascii="Times New Roman" w:hAnsi="Times New Roman" w:cs="Times New Roman"/>
          <w:sz w:val="26"/>
          <w:szCs w:val="26"/>
          <w:lang w:val="ru-RU"/>
        </w:rPr>
      </w:pPr>
    </w:p>
    <w:p w:rsidR="00447640" w:rsidRPr="005901DA" w:rsidRDefault="004C1860" w:rsidP="004C1860">
      <w:pPr>
        <w:spacing w:after="0"/>
        <w:ind w:left="5954"/>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 xml:space="preserve">Додаток 1. </w:t>
      </w:r>
    </w:p>
    <w:p w:rsidR="005901DA" w:rsidRDefault="004C1860" w:rsidP="005901DA">
      <w:pPr>
        <w:spacing w:after="0"/>
        <w:ind w:left="5954"/>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до</w:t>
      </w:r>
      <w:r w:rsidR="00447640"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uk-UA"/>
        </w:rPr>
        <w:t>рішення</w:t>
      </w:r>
      <w:r w:rsidR="005901DA">
        <w:rPr>
          <w:rFonts w:ascii="Times New Roman" w:hAnsi="Times New Roman" w:cs="Times New Roman"/>
          <w:sz w:val="26"/>
          <w:szCs w:val="26"/>
          <w:lang w:val="uk-UA"/>
        </w:rPr>
        <w:t xml:space="preserve"> </w:t>
      </w:r>
      <w:r w:rsidR="00225132" w:rsidRPr="005901DA">
        <w:rPr>
          <w:rFonts w:ascii="Times New Roman" w:hAnsi="Times New Roman" w:cs="Times New Roman"/>
          <w:sz w:val="26"/>
          <w:szCs w:val="26"/>
          <w:lang w:val="uk-UA"/>
        </w:rPr>
        <w:t>від 24</w:t>
      </w:r>
      <w:r w:rsidR="00447640" w:rsidRPr="005901DA">
        <w:rPr>
          <w:rFonts w:ascii="Times New Roman" w:hAnsi="Times New Roman" w:cs="Times New Roman"/>
          <w:sz w:val="26"/>
          <w:szCs w:val="26"/>
          <w:lang w:val="uk-UA"/>
        </w:rPr>
        <w:t>.</w:t>
      </w:r>
      <w:r w:rsidR="00225132" w:rsidRPr="005901DA">
        <w:rPr>
          <w:rFonts w:ascii="Times New Roman" w:hAnsi="Times New Roman" w:cs="Times New Roman"/>
          <w:sz w:val="26"/>
          <w:szCs w:val="26"/>
          <w:lang w:val="uk-UA"/>
        </w:rPr>
        <w:t>12</w:t>
      </w:r>
      <w:r w:rsidR="00447640" w:rsidRPr="005901DA">
        <w:rPr>
          <w:rFonts w:ascii="Times New Roman" w:hAnsi="Times New Roman" w:cs="Times New Roman"/>
          <w:sz w:val="26"/>
          <w:szCs w:val="26"/>
          <w:lang w:val="uk-UA"/>
        </w:rPr>
        <w:t>.2021 року</w:t>
      </w:r>
    </w:p>
    <w:p w:rsidR="004C1860" w:rsidRPr="005901DA" w:rsidRDefault="005901DA" w:rsidP="005901DA">
      <w:pPr>
        <w:spacing w:after="0"/>
        <w:ind w:left="5954"/>
        <w:jc w:val="both"/>
        <w:rPr>
          <w:rFonts w:ascii="Times New Roman" w:hAnsi="Times New Roman" w:cs="Times New Roman"/>
          <w:sz w:val="26"/>
          <w:szCs w:val="26"/>
          <w:lang w:val="uk-UA"/>
        </w:rPr>
      </w:pPr>
      <w:r>
        <w:rPr>
          <w:rFonts w:ascii="Times New Roman" w:hAnsi="Times New Roman" w:cs="Times New Roman"/>
          <w:sz w:val="26"/>
          <w:szCs w:val="26"/>
          <w:lang w:val="uk-UA"/>
        </w:rPr>
        <w:t>№ 874</w:t>
      </w:r>
      <w:r w:rsidR="004C1860" w:rsidRPr="005901DA">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 </w:t>
      </w:r>
    </w:p>
    <w:p w:rsidR="004C1860" w:rsidRPr="005901DA" w:rsidRDefault="004C1860" w:rsidP="004C1860">
      <w:pPr>
        <w:spacing w:after="0"/>
        <w:jc w:val="center"/>
        <w:rPr>
          <w:rFonts w:ascii="Times New Roman" w:hAnsi="Times New Roman" w:cs="Times New Roman"/>
          <w:b/>
          <w:sz w:val="26"/>
          <w:szCs w:val="26"/>
          <w:lang w:val="uk-UA"/>
        </w:rPr>
      </w:pPr>
      <w:r w:rsidRPr="005901DA">
        <w:rPr>
          <w:rFonts w:ascii="Times New Roman" w:hAnsi="Times New Roman" w:cs="Times New Roman"/>
          <w:b/>
          <w:sz w:val="26"/>
          <w:szCs w:val="26"/>
          <w:lang w:val="uk-UA"/>
        </w:rPr>
        <w:t>Положення</w:t>
      </w:r>
    </w:p>
    <w:p w:rsidR="004C1860" w:rsidRPr="005901DA" w:rsidRDefault="004C1860" w:rsidP="004C1860">
      <w:pPr>
        <w:spacing w:after="0"/>
        <w:jc w:val="center"/>
        <w:rPr>
          <w:rFonts w:ascii="Times New Roman" w:hAnsi="Times New Roman" w:cs="Times New Roman"/>
          <w:b/>
          <w:sz w:val="26"/>
          <w:szCs w:val="26"/>
          <w:lang w:val="uk-UA"/>
        </w:rPr>
      </w:pPr>
      <w:r w:rsidRPr="005901DA">
        <w:rPr>
          <w:rFonts w:ascii="Times New Roman" w:hAnsi="Times New Roman" w:cs="Times New Roman"/>
          <w:b/>
          <w:sz w:val="26"/>
          <w:szCs w:val="26"/>
          <w:lang w:val="uk-UA"/>
        </w:rPr>
        <w:t xml:space="preserve">про порядок організації бухгалтерського обліку </w:t>
      </w:r>
    </w:p>
    <w:p w:rsidR="004C1860" w:rsidRPr="005901DA" w:rsidRDefault="004C1860" w:rsidP="004C1860">
      <w:pPr>
        <w:spacing w:after="0"/>
        <w:jc w:val="center"/>
        <w:rPr>
          <w:rFonts w:ascii="Times New Roman" w:hAnsi="Times New Roman" w:cs="Times New Roman"/>
          <w:b/>
          <w:sz w:val="26"/>
          <w:szCs w:val="26"/>
          <w:lang w:val="uk-UA"/>
        </w:rPr>
      </w:pPr>
      <w:r w:rsidRPr="005901DA">
        <w:rPr>
          <w:rFonts w:ascii="Times New Roman" w:hAnsi="Times New Roman" w:cs="Times New Roman"/>
          <w:b/>
          <w:sz w:val="26"/>
          <w:szCs w:val="26"/>
          <w:lang w:val="uk-UA"/>
        </w:rPr>
        <w:t>та облікову політику у Петрівській сільській раді</w:t>
      </w:r>
    </w:p>
    <w:p w:rsidR="004C1860" w:rsidRPr="005901DA" w:rsidRDefault="004C1860" w:rsidP="004C1860">
      <w:pPr>
        <w:jc w:val="both"/>
        <w:rPr>
          <w:rFonts w:ascii="Times New Roman" w:hAnsi="Times New Roman" w:cs="Times New Roman"/>
          <w:sz w:val="26"/>
          <w:szCs w:val="26"/>
          <w:lang w:val="uk-UA"/>
        </w:rPr>
      </w:pP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uk-UA"/>
        </w:rPr>
        <w:t>1. Загальні по</w:t>
      </w:r>
      <w:r w:rsidRPr="005901DA">
        <w:rPr>
          <w:rFonts w:ascii="Times New Roman" w:hAnsi="Times New Roman" w:cs="Times New Roman"/>
          <w:sz w:val="26"/>
          <w:szCs w:val="26"/>
          <w:lang w:val="ru-RU"/>
        </w:rPr>
        <w:t>ложення</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1.1.</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xml:space="preserve">У своїй діяльності </w:t>
      </w:r>
      <w:r w:rsidRPr="005901DA">
        <w:rPr>
          <w:rFonts w:ascii="Times New Roman" w:hAnsi="Times New Roman" w:cs="Times New Roman"/>
          <w:sz w:val="26"/>
          <w:szCs w:val="26"/>
          <w:lang w:val="uk-UA"/>
        </w:rPr>
        <w:t xml:space="preserve">сільська </w:t>
      </w:r>
      <w:r w:rsidRPr="005901DA">
        <w:rPr>
          <w:rFonts w:ascii="Times New Roman" w:hAnsi="Times New Roman" w:cs="Times New Roman"/>
          <w:sz w:val="26"/>
          <w:szCs w:val="26"/>
          <w:lang w:val="ru-RU"/>
        </w:rPr>
        <w:t>рада керується такими нормативними документами:</w:t>
      </w:r>
    </w:p>
    <w:p w:rsidR="004C1860" w:rsidRPr="005901DA" w:rsidRDefault="004C1860" w:rsidP="004C1860">
      <w:pPr>
        <w:spacing w:after="0"/>
        <w:jc w:val="both"/>
        <w:rPr>
          <w:rFonts w:ascii="Times New Roman" w:hAnsi="Times New Roman" w:cs="Times New Roman"/>
          <w:sz w:val="26"/>
          <w:szCs w:val="26"/>
          <w:lang w:val="uk-UA"/>
        </w:rPr>
      </w:pPr>
      <w:r w:rsidRPr="005901DA">
        <w:rPr>
          <w:rFonts w:ascii="Times New Roman" w:hAnsi="Times New Roman" w:cs="Times New Roman"/>
          <w:sz w:val="26"/>
          <w:szCs w:val="26"/>
          <w:lang w:val="ru-RU"/>
        </w:rPr>
        <w:t>1.1.1.</w:t>
      </w:r>
      <w:r w:rsidRPr="005901DA">
        <w:rPr>
          <w:rFonts w:ascii="Times New Roman" w:hAnsi="Times New Roman" w:cs="Times New Roman"/>
          <w:sz w:val="26"/>
          <w:szCs w:val="26"/>
          <w:lang w:val="uk-UA"/>
        </w:rPr>
        <w:t xml:space="preserve"> Бюджетним кодексом України від 08.07.2010 № 2456-</w:t>
      </w:r>
      <w:r w:rsidRPr="005901DA">
        <w:rPr>
          <w:rFonts w:ascii="Times New Roman" w:hAnsi="Times New Roman" w:cs="Times New Roman"/>
          <w:sz w:val="26"/>
          <w:szCs w:val="26"/>
        </w:rPr>
        <w:t>V</w:t>
      </w:r>
      <w:r w:rsidRPr="005901DA">
        <w:rPr>
          <w:rFonts w:ascii="Times New Roman" w:hAnsi="Times New Roman" w:cs="Times New Roman"/>
          <w:sz w:val="26"/>
          <w:szCs w:val="26"/>
          <w:lang w:val="uk-UA"/>
        </w:rPr>
        <w:t>І (із змінами і доповненнями).</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1.1.2.</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Законом України «Про Державний бюджет України» на відповідний рік".</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1.1.3.</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Законом України «Про бухгалтерський облік та фінансову звітність в Україні» від 16.07.1999 № 996-ХІ</w:t>
      </w:r>
      <w:r w:rsidRPr="005901DA">
        <w:rPr>
          <w:rFonts w:ascii="Times New Roman" w:hAnsi="Times New Roman" w:cs="Times New Roman"/>
          <w:sz w:val="26"/>
          <w:szCs w:val="26"/>
        </w:rPr>
        <w:t>V</w:t>
      </w:r>
      <w:r w:rsidRPr="005901DA">
        <w:rPr>
          <w:rFonts w:ascii="Times New Roman" w:hAnsi="Times New Roman" w:cs="Times New Roman"/>
          <w:sz w:val="26"/>
          <w:szCs w:val="26"/>
          <w:lang w:val="ru-RU"/>
        </w:rPr>
        <w:t xml:space="preserve"> (із змінами).</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1.1.4.</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Законом України від 25.12.2015 №</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922-</w:t>
      </w:r>
      <w:r w:rsidRPr="005901DA">
        <w:rPr>
          <w:rFonts w:ascii="Times New Roman" w:hAnsi="Times New Roman" w:cs="Times New Roman"/>
          <w:sz w:val="26"/>
          <w:szCs w:val="26"/>
        </w:rPr>
        <w:t>V</w:t>
      </w:r>
      <w:r w:rsidRPr="005901DA">
        <w:rPr>
          <w:rFonts w:ascii="Times New Roman" w:hAnsi="Times New Roman" w:cs="Times New Roman"/>
          <w:sz w:val="26"/>
          <w:szCs w:val="26"/>
          <w:lang w:val="ru-RU"/>
        </w:rPr>
        <w:t>Ш «Про публічні закупівлі» (із змінами).</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1.1.5. Законом України «Про місцеве самоврядування в Україні».</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1.1.6. Законом України «Про службу в органах місцевого самоврядування».</w:t>
      </w:r>
    </w:p>
    <w:p w:rsidR="004C1860" w:rsidRPr="005901DA" w:rsidRDefault="004C1860" w:rsidP="004C1860">
      <w:pPr>
        <w:spacing w:after="0"/>
        <w:jc w:val="both"/>
        <w:rPr>
          <w:rFonts w:ascii="Times New Roman" w:hAnsi="Times New Roman" w:cs="Times New Roman"/>
          <w:sz w:val="26"/>
          <w:szCs w:val="26"/>
          <w:lang w:val="uk-UA"/>
        </w:rPr>
      </w:pPr>
      <w:r w:rsidRPr="005901DA">
        <w:rPr>
          <w:rFonts w:ascii="Times New Roman" w:hAnsi="Times New Roman" w:cs="Times New Roman"/>
          <w:sz w:val="26"/>
          <w:szCs w:val="26"/>
          <w:lang w:val="ru-RU"/>
        </w:rPr>
        <w:t xml:space="preserve">1.1.7. </w:t>
      </w:r>
      <w:r w:rsidRPr="005901DA">
        <w:rPr>
          <w:rFonts w:ascii="Times New Roman" w:hAnsi="Times New Roman" w:cs="Times New Roman"/>
          <w:sz w:val="26"/>
          <w:szCs w:val="26"/>
          <w:lang w:val="uk-UA"/>
        </w:rPr>
        <w:t>Постановою Кабінету Міністрів України від 28.02.2002 № 228 «Про затвердження Порядку складання, розгляду, затвердження та основних вимог до виконання кошторисів бюджетних установ» (із змінами)</w:t>
      </w:r>
    </w:p>
    <w:p w:rsidR="004C1860" w:rsidRPr="005901DA" w:rsidRDefault="004C1860" w:rsidP="004C1860">
      <w:pPr>
        <w:spacing w:after="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 xml:space="preserve">1.1.8. </w:t>
      </w:r>
      <w:r w:rsidRPr="005901DA">
        <w:rPr>
          <w:rFonts w:ascii="Times New Roman" w:hAnsi="Times New Roman" w:cs="Times New Roman"/>
          <w:sz w:val="26"/>
          <w:szCs w:val="26"/>
          <w:lang w:val="ru-RU"/>
        </w:rPr>
        <w:t>Іншими нормативними документами та наказами Держказначейства.</w:t>
      </w:r>
    </w:p>
    <w:p w:rsidR="004C1860" w:rsidRPr="005901DA" w:rsidRDefault="004C1860" w:rsidP="004C1860">
      <w:pPr>
        <w:spacing w:after="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1.2. На виконання пункту 4 статті 8 Закону України «Про бухгалтерський облік та фінансову звітність в Україні» бухгалтерський облік по Петрівській сільській раді здійснюється виходячи з таких умов:</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1.2.</w:t>
      </w:r>
      <w:proofErr w:type="gramStart"/>
      <w:r w:rsidRPr="005901DA">
        <w:rPr>
          <w:rFonts w:ascii="Times New Roman" w:hAnsi="Times New Roman" w:cs="Times New Roman"/>
          <w:sz w:val="26"/>
          <w:szCs w:val="26"/>
          <w:lang w:val="ru-RU"/>
        </w:rPr>
        <w:t>1.</w:t>
      </w:r>
      <w:r w:rsidRPr="005901DA">
        <w:rPr>
          <w:rFonts w:ascii="Times New Roman" w:hAnsi="Times New Roman" w:cs="Times New Roman"/>
          <w:sz w:val="26"/>
          <w:szCs w:val="26"/>
          <w:lang w:val="uk-UA"/>
        </w:rPr>
        <w:t>О</w:t>
      </w:r>
      <w:r w:rsidRPr="005901DA">
        <w:rPr>
          <w:rFonts w:ascii="Times New Roman" w:hAnsi="Times New Roman" w:cs="Times New Roman"/>
          <w:sz w:val="26"/>
          <w:szCs w:val="26"/>
          <w:lang w:val="ru-RU"/>
        </w:rPr>
        <w:t>рганізаційно</w:t>
      </w:r>
      <w:proofErr w:type="gramEnd"/>
      <w:r w:rsidRPr="005901DA">
        <w:rPr>
          <w:rFonts w:ascii="Times New Roman" w:hAnsi="Times New Roman" w:cs="Times New Roman"/>
          <w:sz w:val="26"/>
          <w:szCs w:val="26"/>
          <w:lang w:val="ru-RU"/>
        </w:rPr>
        <w:t xml:space="preserve"> - правова форма господарювання - орган місцевого самоврядування;</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1.2.</w:t>
      </w:r>
      <w:proofErr w:type="gramStart"/>
      <w:r w:rsidRPr="005901DA">
        <w:rPr>
          <w:rFonts w:ascii="Times New Roman" w:hAnsi="Times New Roman" w:cs="Times New Roman"/>
          <w:sz w:val="26"/>
          <w:szCs w:val="26"/>
          <w:lang w:val="ru-RU"/>
        </w:rPr>
        <w:t>2.</w:t>
      </w:r>
      <w:r w:rsidRPr="005901DA">
        <w:rPr>
          <w:rFonts w:ascii="Times New Roman" w:hAnsi="Times New Roman" w:cs="Times New Roman"/>
          <w:sz w:val="26"/>
          <w:szCs w:val="26"/>
          <w:lang w:val="uk-UA"/>
        </w:rPr>
        <w:t>В</w:t>
      </w:r>
      <w:r w:rsidRPr="005901DA">
        <w:rPr>
          <w:rFonts w:ascii="Times New Roman" w:hAnsi="Times New Roman" w:cs="Times New Roman"/>
          <w:sz w:val="26"/>
          <w:szCs w:val="26"/>
          <w:lang w:val="ru-RU"/>
        </w:rPr>
        <w:t>ид</w:t>
      </w:r>
      <w:proofErr w:type="gramEnd"/>
      <w:r w:rsidRPr="005901DA">
        <w:rPr>
          <w:rFonts w:ascii="Times New Roman" w:hAnsi="Times New Roman" w:cs="Times New Roman"/>
          <w:sz w:val="26"/>
          <w:szCs w:val="26"/>
          <w:lang w:val="ru-RU"/>
        </w:rPr>
        <w:t xml:space="preserve"> діяльності згідно із КВЕД: 84.11 -</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Державне управління загального характеру;</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1.2.</w:t>
      </w:r>
      <w:proofErr w:type="gramStart"/>
      <w:r w:rsidRPr="005901DA">
        <w:rPr>
          <w:rFonts w:ascii="Times New Roman" w:hAnsi="Times New Roman" w:cs="Times New Roman"/>
          <w:sz w:val="26"/>
          <w:szCs w:val="26"/>
          <w:lang w:val="ru-RU"/>
        </w:rPr>
        <w:t>3.</w:t>
      </w:r>
      <w:r w:rsidRPr="005901DA">
        <w:rPr>
          <w:rFonts w:ascii="Times New Roman" w:hAnsi="Times New Roman" w:cs="Times New Roman"/>
          <w:sz w:val="26"/>
          <w:szCs w:val="26"/>
          <w:lang w:val="uk-UA"/>
        </w:rPr>
        <w:t>Д</w:t>
      </w:r>
      <w:r w:rsidRPr="005901DA">
        <w:rPr>
          <w:rFonts w:ascii="Times New Roman" w:hAnsi="Times New Roman" w:cs="Times New Roman"/>
          <w:sz w:val="26"/>
          <w:szCs w:val="26"/>
          <w:lang w:val="ru-RU"/>
        </w:rPr>
        <w:t>жерело</w:t>
      </w:r>
      <w:proofErr w:type="gramEnd"/>
      <w:r w:rsidRPr="005901DA">
        <w:rPr>
          <w:rFonts w:ascii="Times New Roman" w:hAnsi="Times New Roman" w:cs="Times New Roman"/>
          <w:sz w:val="26"/>
          <w:szCs w:val="26"/>
          <w:lang w:val="ru-RU"/>
        </w:rPr>
        <w:t xml:space="preserve"> фінансування - відповідно до кошторисних призначень загального та спеціального фондів </w:t>
      </w:r>
      <w:r w:rsidRPr="005901DA">
        <w:rPr>
          <w:rFonts w:ascii="Times New Roman" w:hAnsi="Times New Roman" w:cs="Times New Roman"/>
          <w:sz w:val="26"/>
          <w:szCs w:val="26"/>
          <w:lang w:val="uk-UA"/>
        </w:rPr>
        <w:t>сільського</w:t>
      </w:r>
      <w:r w:rsidRPr="005901DA">
        <w:rPr>
          <w:rFonts w:ascii="Times New Roman" w:hAnsi="Times New Roman" w:cs="Times New Roman"/>
          <w:sz w:val="26"/>
          <w:szCs w:val="26"/>
          <w:lang w:val="ru-RU"/>
        </w:rPr>
        <w:t xml:space="preserve"> бюджету.</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1.3.</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xml:space="preserve">Бухгалтерський облік виконання кошторису видатків здійснюється </w:t>
      </w:r>
      <w:r w:rsidRPr="005901DA">
        <w:rPr>
          <w:rFonts w:ascii="Times New Roman" w:hAnsi="Times New Roman" w:cs="Times New Roman"/>
          <w:sz w:val="26"/>
          <w:szCs w:val="26"/>
          <w:lang w:val="uk-UA"/>
        </w:rPr>
        <w:t>сільською</w:t>
      </w:r>
      <w:r w:rsidRPr="005901DA">
        <w:rPr>
          <w:rFonts w:ascii="Times New Roman" w:hAnsi="Times New Roman" w:cs="Times New Roman"/>
          <w:sz w:val="26"/>
          <w:szCs w:val="26"/>
          <w:lang w:val="ru-RU"/>
        </w:rPr>
        <w:t xml:space="preserve"> радою за меморіально-ордерною формою, відповідно до правил установлених Держказначейством.</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1.4.</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xml:space="preserve">Бухгалтерський облік в установі здійснюється бухгалтерією </w:t>
      </w:r>
      <w:r w:rsidRPr="005901DA">
        <w:rPr>
          <w:rFonts w:ascii="Times New Roman" w:hAnsi="Times New Roman" w:cs="Times New Roman"/>
          <w:sz w:val="26"/>
          <w:szCs w:val="26"/>
          <w:lang w:val="uk-UA"/>
        </w:rPr>
        <w:t>сільської</w:t>
      </w:r>
      <w:r w:rsidRPr="005901DA">
        <w:rPr>
          <w:rFonts w:ascii="Times New Roman" w:hAnsi="Times New Roman" w:cs="Times New Roman"/>
          <w:sz w:val="26"/>
          <w:szCs w:val="26"/>
          <w:lang w:val="ru-RU"/>
        </w:rPr>
        <w:t xml:space="preserve"> ради, яку очолює начальник відділу</w:t>
      </w:r>
      <w:r w:rsidRPr="005901DA">
        <w:rPr>
          <w:rFonts w:ascii="Times New Roman" w:hAnsi="Times New Roman" w:cs="Times New Roman"/>
          <w:sz w:val="26"/>
          <w:szCs w:val="26"/>
          <w:lang w:val="uk-UA"/>
        </w:rPr>
        <w:t xml:space="preserve"> бухгалтерського обліку та звітності -</w:t>
      </w:r>
      <w:r w:rsidRPr="005901DA">
        <w:rPr>
          <w:rFonts w:ascii="Times New Roman" w:hAnsi="Times New Roman" w:cs="Times New Roman"/>
          <w:sz w:val="26"/>
          <w:szCs w:val="26"/>
          <w:lang w:val="ru-RU"/>
        </w:rPr>
        <w:t xml:space="preserve"> головний бухгалтер. Права та обов'язки</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начальник</w:t>
      </w:r>
      <w:r w:rsidRPr="005901DA">
        <w:rPr>
          <w:rFonts w:ascii="Times New Roman" w:hAnsi="Times New Roman" w:cs="Times New Roman"/>
          <w:sz w:val="26"/>
          <w:szCs w:val="26"/>
          <w:lang w:val="uk-UA"/>
        </w:rPr>
        <w:t>а</w:t>
      </w:r>
      <w:r w:rsidRPr="005901DA">
        <w:rPr>
          <w:rFonts w:ascii="Times New Roman" w:hAnsi="Times New Roman" w:cs="Times New Roman"/>
          <w:sz w:val="26"/>
          <w:szCs w:val="26"/>
          <w:lang w:val="ru-RU"/>
        </w:rPr>
        <w:t xml:space="preserve"> відділу</w:t>
      </w:r>
      <w:r w:rsidRPr="005901DA">
        <w:rPr>
          <w:rFonts w:ascii="Times New Roman" w:hAnsi="Times New Roman" w:cs="Times New Roman"/>
          <w:sz w:val="26"/>
          <w:szCs w:val="26"/>
          <w:lang w:val="uk-UA"/>
        </w:rPr>
        <w:t xml:space="preserve"> бухгалтерського обліку та звітності -</w:t>
      </w:r>
      <w:r w:rsidRPr="005901DA">
        <w:rPr>
          <w:rFonts w:ascii="Times New Roman" w:hAnsi="Times New Roman" w:cs="Times New Roman"/>
          <w:sz w:val="26"/>
          <w:szCs w:val="26"/>
          <w:lang w:val="ru-RU"/>
        </w:rPr>
        <w:t xml:space="preserve"> головн</w:t>
      </w:r>
      <w:r w:rsidRPr="005901DA">
        <w:rPr>
          <w:rFonts w:ascii="Times New Roman" w:hAnsi="Times New Roman" w:cs="Times New Roman"/>
          <w:sz w:val="26"/>
          <w:szCs w:val="26"/>
          <w:lang w:val="uk-UA"/>
        </w:rPr>
        <w:t>ого</w:t>
      </w:r>
      <w:r w:rsidRPr="005901DA">
        <w:rPr>
          <w:rFonts w:ascii="Times New Roman" w:hAnsi="Times New Roman" w:cs="Times New Roman"/>
          <w:sz w:val="26"/>
          <w:szCs w:val="26"/>
          <w:lang w:val="ru-RU"/>
        </w:rPr>
        <w:t xml:space="preserve"> бухгалтер</w:t>
      </w:r>
      <w:r w:rsidRPr="005901DA">
        <w:rPr>
          <w:rFonts w:ascii="Times New Roman" w:hAnsi="Times New Roman" w:cs="Times New Roman"/>
          <w:sz w:val="26"/>
          <w:szCs w:val="26"/>
          <w:lang w:val="uk-UA"/>
        </w:rPr>
        <w:t>а</w:t>
      </w:r>
      <w:r w:rsidRPr="005901DA">
        <w:rPr>
          <w:rFonts w:ascii="Times New Roman" w:hAnsi="Times New Roman" w:cs="Times New Roman"/>
          <w:sz w:val="26"/>
          <w:szCs w:val="26"/>
          <w:lang w:val="ru-RU"/>
        </w:rPr>
        <w:t xml:space="preserve"> визначаються Законом України «Про бухгалтерський облік та фінансову звітність в Україні», цим Положенням і затвердженою посадовою інструкцією.</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1.5.</w:t>
      </w:r>
      <w:r w:rsidRPr="005901DA">
        <w:rPr>
          <w:rFonts w:ascii="Times New Roman" w:hAnsi="Times New Roman" w:cs="Times New Roman"/>
          <w:sz w:val="26"/>
          <w:szCs w:val="26"/>
          <w:lang w:val="uk-UA"/>
        </w:rPr>
        <w:t xml:space="preserve"> Н</w:t>
      </w:r>
      <w:r w:rsidRPr="005901DA">
        <w:rPr>
          <w:rFonts w:ascii="Times New Roman" w:hAnsi="Times New Roman" w:cs="Times New Roman"/>
          <w:sz w:val="26"/>
          <w:szCs w:val="26"/>
          <w:lang w:val="ru-RU"/>
        </w:rPr>
        <w:t>ачальник відділу</w:t>
      </w:r>
      <w:r w:rsidRPr="005901DA">
        <w:rPr>
          <w:rFonts w:ascii="Times New Roman" w:hAnsi="Times New Roman" w:cs="Times New Roman"/>
          <w:sz w:val="26"/>
          <w:szCs w:val="26"/>
          <w:lang w:val="uk-UA"/>
        </w:rPr>
        <w:t xml:space="preserve"> бухгалтерського обліку та звітності -</w:t>
      </w:r>
      <w:r w:rsidRPr="005901DA">
        <w:rPr>
          <w:rFonts w:ascii="Times New Roman" w:hAnsi="Times New Roman" w:cs="Times New Roman"/>
          <w:sz w:val="26"/>
          <w:szCs w:val="26"/>
          <w:lang w:val="ru-RU"/>
        </w:rPr>
        <w:t xml:space="preserve"> головний бухгалтер </w:t>
      </w:r>
      <w:r w:rsidRPr="005901DA">
        <w:rPr>
          <w:rFonts w:ascii="Times New Roman" w:hAnsi="Times New Roman" w:cs="Times New Roman"/>
          <w:sz w:val="26"/>
          <w:szCs w:val="26"/>
          <w:lang w:val="uk-UA"/>
        </w:rPr>
        <w:t>сільської</w:t>
      </w:r>
      <w:r w:rsidRPr="005901DA">
        <w:rPr>
          <w:rFonts w:ascii="Times New Roman" w:hAnsi="Times New Roman" w:cs="Times New Roman"/>
          <w:sz w:val="26"/>
          <w:szCs w:val="26"/>
          <w:lang w:val="ru-RU"/>
        </w:rPr>
        <w:t xml:space="preserve"> ради наділяється правом другого підпису, який він ставить на первинних облікових документах, реєстрах бухгалтерського обліку та відповідних звітах.</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1.6.</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xml:space="preserve">Головним звітним періодом є календарний рік. Проміжні облікові періоди визначаються кварталами, місяцями. Звітність за такими періодами складається </w:t>
      </w:r>
      <w:r w:rsidRPr="005901DA">
        <w:rPr>
          <w:rFonts w:ascii="Times New Roman" w:hAnsi="Times New Roman" w:cs="Times New Roman"/>
          <w:sz w:val="26"/>
          <w:szCs w:val="26"/>
          <w:lang w:val="ru-RU"/>
        </w:rPr>
        <w:lastRenderedPageBreak/>
        <w:t>наростаючим підсумком із початку звітного року у складі</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балансу та звіту про виконання кошторису доходів і видатків.</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1.7.</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Класифікація витрат проводиться згідно з Інструкцією щодо застосування економічної класифікації видатків бюджету, затвердженою Наказом Міністерства фінансів України від 12.03.2012</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333, який зареєстрований в Міністерстві юстиції України 27.03.2012 за</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456/20769.</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 xml:space="preserve">Використання коштів загального та спеціального фондів проводити згідно з кошторисом доходів та видатків, планами використання, місячними планами </w:t>
      </w:r>
      <w:proofErr w:type="gramStart"/>
      <w:r w:rsidRPr="005901DA">
        <w:rPr>
          <w:rFonts w:ascii="Times New Roman" w:hAnsi="Times New Roman" w:cs="Times New Roman"/>
          <w:sz w:val="26"/>
          <w:szCs w:val="26"/>
          <w:lang w:val="ru-RU"/>
        </w:rPr>
        <w:t>асигнувань .</w:t>
      </w:r>
      <w:proofErr w:type="gramEnd"/>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1.8.</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xml:space="preserve">У </w:t>
      </w:r>
      <w:r w:rsidRPr="005901DA">
        <w:rPr>
          <w:rFonts w:ascii="Times New Roman" w:hAnsi="Times New Roman" w:cs="Times New Roman"/>
          <w:sz w:val="26"/>
          <w:szCs w:val="26"/>
          <w:lang w:val="uk-UA"/>
        </w:rPr>
        <w:t>сільській</w:t>
      </w:r>
      <w:r w:rsidRPr="005901DA">
        <w:rPr>
          <w:rFonts w:ascii="Times New Roman" w:hAnsi="Times New Roman" w:cs="Times New Roman"/>
          <w:sz w:val="26"/>
          <w:szCs w:val="26"/>
          <w:lang w:val="ru-RU"/>
        </w:rPr>
        <w:t xml:space="preserve"> раді застосовуються форми та системи оплати праці відповідно до умов, передбачених постановою Кабінету Міністрів України від 09.03.2006 № 268 «Про упорядкування структури і умов оплати праці працівників апарату органів виконавчої влади, органів прокуратури, судів та інших органів» (зі змінами), наказом Міністерства праці України №</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xml:space="preserve">77 від 02.10.1996 «Про умови оплати праці робітників, зайнятих обслуговуванням органів виконавчої влади, місцевого самоврядування та їх виконавчих органів, органів прокуратури, судів та інших органів», який зареєстрований в Міністерстві юстиції України 11.10.1996 за № 593/1618, рішеннями </w:t>
      </w:r>
      <w:r w:rsidRPr="005901DA">
        <w:rPr>
          <w:rFonts w:ascii="Times New Roman" w:hAnsi="Times New Roman" w:cs="Times New Roman"/>
          <w:sz w:val="26"/>
          <w:szCs w:val="26"/>
          <w:lang w:val="uk-UA"/>
        </w:rPr>
        <w:t>сільської</w:t>
      </w:r>
      <w:r w:rsidRPr="005901DA">
        <w:rPr>
          <w:rFonts w:ascii="Times New Roman" w:hAnsi="Times New Roman" w:cs="Times New Roman"/>
          <w:sz w:val="26"/>
          <w:szCs w:val="26"/>
          <w:lang w:val="ru-RU"/>
        </w:rPr>
        <w:t xml:space="preserve"> ради про умови оплати праці голови</w:t>
      </w:r>
      <w:r w:rsidRPr="005901DA">
        <w:rPr>
          <w:rFonts w:ascii="Times New Roman" w:hAnsi="Times New Roman" w:cs="Times New Roman"/>
          <w:sz w:val="26"/>
          <w:szCs w:val="26"/>
          <w:lang w:val="uk-UA"/>
        </w:rPr>
        <w:t>,</w:t>
      </w:r>
      <w:r w:rsidRPr="005901DA">
        <w:rPr>
          <w:rFonts w:ascii="Times New Roman" w:hAnsi="Times New Roman" w:cs="Times New Roman"/>
          <w:sz w:val="26"/>
          <w:szCs w:val="26"/>
          <w:lang w:val="ru-RU"/>
        </w:rPr>
        <w:t xml:space="preserve"> заступника голови</w:t>
      </w:r>
      <w:r w:rsidRPr="005901DA">
        <w:rPr>
          <w:rFonts w:ascii="Times New Roman" w:hAnsi="Times New Roman" w:cs="Times New Roman"/>
          <w:sz w:val="26"/>
          <w:szCs w:val="26"/>
          <w:lang w:val="uk-UA"/>
        </w:rPr>
        <w:t xml:space="preserve"> та секретаря сільської</w:t>
      </w:r>
      <w:r w:rsidRPr="005901DA">
        <w:rPr>
          <w:rFonts w:ascii="Times New Roman" w:hAnsi="Times New Roman" w:cs="Times New Roman"/>
          <w:sz w:val="26"/>
          <w:szCs w:val="26"/>
          <w:lang w:val="ru-RU"/>
        </w:rPr>
        <w:t xml:space="preserve"> ради, Положенням про преміювання працівників</w:t>
      </w:r>
      <w:r w:rsidRPr="005901DA">
        <w:rPr>
          <w:rFonts w:ascii="Times New Roman" w:hAnsi="Times New Roman" w:cs="Times New Roman"/>
          <w:sz w:val="26"/>
          <w:szCs w:val="26"/>
          <w:lang w:val="uk-UA"/>
        </w:rPr>
        <w:t xml:space="preserve"> Петрівської сільської</w:t>
      </w:r>
      <w:r w:rsidRPr="005901DA">
        <w:rPr>
          <w:rFonts w:ascii="Times New Roman" w:hAnsi="Times New Roman" w:cs="Times New Roman"/>
          <w:sz w:val="26"/>
          <w:szCs w:val="26"/>
          <w:lang w:val="ru-RU"/>
        </w:rPr>
        <w:t xml:space="preserve"> ради та Колективним договором між адміністрацією та трудовим колективом.</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За період щорічної відпустки заробітна плата працівникам виплачується згідно з діючим законодавством.</w:t>
      </w:r>
    </w:p>
    <w:p w:rsidR="004C1860" w:rsidRPr="005901DA" w:rsidRDefault="004C1860" w:rsidP="004C1860">
      <w:pPr>
        <w:spacing w:after="0"/>
        <w:jc w:val="both"/>
        <w:rPr>
          <w:rFonts w:ascii="Times New Roman" w:hAnsi="Times New Roman" w:cs="Times New Roman"/>
          <w:sz w:val="26"/>
          <w:szCs w:val="26"/>
          <w:lang w:val="ru-RU"/>
        </w:rPr>
      </w:pPr>
    </w:p>
    <w:p w:rsidR="004C1860" w:rsidRPr="005901DA" w:rsidRDefault="004C1860" w:rsidP="004C1860">
      <w:pPr>
        <w:spacing w:after="0"/>
        <w:jc w:val="both"/>
        <w:rPr>
          <w:rFonts w:ascii="Times New Roman" w:hAnsi="Times New Roman" w:cs="Times New Roman"/>
          <w:sz w:val="26"/>
          <w:szCs w:val="26"/>
          <w:lang w:val="uk-UA"/>
        </w:rPr>
      </w:pPr>
      <w:r w:rsidRPr="005901DA">
        <w:rPr>
          <w:rFonts w:ascii="Times New Roman" w:hAnsi="Times New Roman" w:cs="Times New Roman"/>
          <w:sz w:val="26"/>
          <w:szCs w:val="26"/>
          <w:lang w:val="ru-RU"/>
        </w:rPr>
        <w:t>2. Методологія обліку</w:t>
      </w:r>
      <w:r w:rsidRPr="005901DA">
        <w:rPr>
          <w:rFonts w:ascii="Times New Roman" w:hAnsi="Times New Roman" w:cs="Times New Roman"/>
          <w:sz w:val="26"/>
          <w:szCs w:val="26"/>
          <w:lang w:val="uk-UA"/>
        </w:rPr>
        <w:t>.</w:t>
      </w:r>
    </w:p>
    <w:p w:rsidR="004C1860" w:rsidRPr="005901DA" w:rsidRDefault="004C1860" w:rsidP="004C1860">
      <w:pPr>
        <w:spacing w:after="0"/>
        <w:jc w:val="both"/>
        <w:rPr>
          <w:rFonts w:ascii="Times New Roman" w:hAnsi="Times New Roman" w:cs="Times New Roman"/>
          <w:sz w:val="26"/>
          <w:szCs w:val="26"/>
          <w:lang w:val="uk-UA"/>
        </w:rPr>
      </w:pPr>
      <w:r w:rsidRPr="005901DA">
        <w:rPr>
          <w:rFonts w:ascii="Times New Roman" w:hAnsi="Times New Roman" w:cs="Times New Roman"/>
          <w:sz w:val="26"/>
          <w:szCs w:val="26"/>
          <w:lang w:val="ru-RU"/>
        </w:rPr>
        <w:t>2.1.</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Загальні принципи обліку:</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uk-UA"/>
        </w:rPr>
        <w:t>- Сільська</w:t>
      </w:r>
      <w:r w:rsidRPr="005901DA">
        <w:rPr>
          <w:rFonts w:ascii="Times New Roman" w:hAnsi="Times New Roman" w:cs="Times New Roman"/>
          <w:sz w:val="26"/>
          <w:szCs w:val="26"/>
          <w:lang w:val="ru-RU"/>
        </w:rPr>
        <w:t xml:space="preserve"> рада</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веде</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облік виконання</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кошторису;</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uk-UA"/>
        </w:rPr>
        <w:t>- Б</w:t>
      </w:r>
      <w:r w:rsidRPr="005901DA">
        <w:rPr>
          <w:rFonts w:ascii="Times New Roman" w:hAnsi="Times New Roman" w:cs="Times New Roman"/>
          <w:sz w:val="26"/>
          <w:szCs w:val="26"/>
          <w:lang w:val="ru-RU"/>
        </w:rPr>
        <w:t xml:space="preserve">ухгалтерський облік виконання кошторису здійснюється установою в розрізі джерел фінансування. </w:t>
      </w:r>
      <w:r w:rsidRPr="005901DA">
        <w:rPr>
          <w:rFonts w:ascii="Times New Roman" w:hAnsi="Times New Roman" w:cs="Times New Roman"/>
          <w:sz w:val="26"/>
          <w:szCs w:val="26"/>
          <w:lang w:val="uk-UA"/>
        </w:rPr>
        <w:t xml:space="preserve">Сільська </w:t>
      </w:r>
      <w:r w:rsidRPr="005901DA">
        <w:rPr>
          <w:rFonts w:ascii="Times New Roman" w:hAnsi="Times New Roman" w:cs="Times New Roman"/>
          <w:sz w:val="26"/>
          <w:szCs w:val="26"/>
          <w:lang w:val="ru-RU"/>
        </w:rPr>
        <w:t>рада</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xml:space="preserve">застосовує </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форми</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xml:space="preserve"> та системи оплати праці відповідно до чинного законодавства та умов, передбачених </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Колективним договором;</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uk-UA"/>
        </w:rPr>
        <w:t>- Д</w:t>
      </w:r>
      <w:r w:rsidRPr="005901DA">
        <w:rPr>
          <w:rFonts w:ascii="Times New Roman" w:hAnsi="Times New Roman" w:cs="Times New Roman"/>
          <w:sz w:val="26"/>
          <w:szCs w:val="26"/>
          <w:lang w:val="ru-RU"/>
        </w:rPr>
        <w:t>іяльність установи за всіма джерелами фінансування (загальний та спеціальний фонд кошторису) відображається в єдиному балансі;</w:t>
      </w:r>
    </w:p>
    <w:p w:rsidR="004C1860" w:rsidRPr="005901DA" w:rsidRDefault="004C1860" w:rsidP="004C1860">
      <w:pPr>
        <w:spacing w:after="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 Усі меморіальні ордери підлягають реєстрації у Головній книзі;</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uk-UA"/>
        </w:rPr>
        <w:t>- О</w:t>
      </w:r>
      <w:r w:rsidRPr="005901DA">
        <w:rPr>
          <w:rFonts w:ascii="Times New Roman" w:hAnsi="Times New Roman" w:cs="Times New Roman"/>
          <w:sz w:val="26"/>
          <w:szCs w:val="26"/>
          <w:lang w:val="ru-RU"/>
        </w:rPr>
        <w:t>блік у Головній книзі ведеться по субрахунках.</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2.2.</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xml:space="preserve">Кошти </w:t>
      </w:r>
      <w:r w:rsidRPr="005901DA">
        <w:rPr>
          <w:rFonts w:ascii="Times New Roman" w:hAnsi="Times New Roman" w:cs="Times New Roman"/>
          <w:sz w:val="26"/>
          <w:szCs w:val="26"/>
          <w:lang w:val="uk-UA"/>
        </w:rPr>
        <w:t>сільської</w:t>
      </w:r>
      <w:r w:rsidRPr="005901DA">
        <w:rPr>
          <w:rFonts w:ascii="Times New Roman" w:hAnsi="Times New Roman" w:cs="Times New Roman"/>
          <w:sz w:val="26"/>
          <w:szCs w:val="26"/>
          <w:lang w:val="ru-RU"/>
        </w:rPr>
        <w:t xml:space="preserve"> ради</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xml:space="preserve">обліковуються на реєстраційних рахунках, відкритих в Управлінні </w:t>
      </w:r>
      <w:proofErr w:type="gramStart"/>
      <w:r w:rsidRPr="005901DA">
        <w:rPr>
          <w:rFonts w:ascii="Times New Roman" w:hAnsi="Times New Roman" w:cs="Times New Roman"/>
          <w:sz w:val="26"/>
          <w:szCs w:val="26"/>
          <w:lang w:val="ru-RU"/>
        </w:rPr>
        <w:t xml:space="preserve">державної </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казначейської</w:t>
      </w:r>
      <w:proofErr w:type="gramEnd"/>
      <w:r w:rsidRPr="005901DA">
        <w:rPr>
          <w:rFonts w:ascii="Times New Roman" w:hAnsi="Times New Roman" w:cs="Times New Roman"/>
          <w:sz w:val="26"/>
          <w:szCs w:val="26"/>
          <w:lang w:val="ru-RU"/>
        </w:rPr>
        <w:t xml:space="preserve"> служби у</w:t>
      </w:r>
      <w:r w:rsidRPr="005901DA">
        <w:rPr>
          <w:rFonts w:ascii="Times New Roman" w:hAnsi="Times New Roman" w:cs="Times New Roman"/>
          <w:sz w:val="26"/>
          <w:szCs w:val="26"/>
          <w:lang w:val="uk-UA"/>
        </w:rPr>
        <w:t xml:space="preserve"> Вишгородському</w:t>
      </w:r>
      <w:r w:rsidRPr="005901DA">
        <w:rPr>
          <w:rFonts w:ascii="Times New Roman" w:hAnsi="Times New Roman" w:cs="Times New Roman"/>
          <w:sz w:val="26"/>
          <w:szCs w:val="26"/>
          <w:lang w:val="ru-RU"/>
        </w:rPr>
        <w:t xml:space="preserve"> районі.</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Нумерація платіжних документів провадиться окремо по кожному реєстраційному рахунку (щодо кожного джерела фінансування).</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Для відображення в обліку операцій з надходження на рахунок сільської ради асигнувань та здійснення видатків загального фонду бюджету застосовується меморіальний ордер № 2 «Накопичувальна відомість руху грошових коштів загального фонду на рахунках, відкритих в органах Державної казначейської служби України (банках)» затверджена Наказом Міністерства фінансів України від 08.09.2017 № 755.</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2.3.</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Відрядження та облік розрахунків з підзвітними особами.</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uk-UA"/>
        </w:rPr>
        <w:lastRenderedPageBreak/>
        <w:t>Облік розрахунків з підзвітними особами ведеться згідно з Інструкцією про службові відрядження в межах України та за кордон, затвердженою наказом Міністерства фінансів України від 13.03.1998 № 59 (із змінами). Сільська</w:t>
      </w:r>
      <w:r w:rsidRPr="005901DA">
        <w:rPr>
          <w:rFonts w:ascii="Times New Roman" w:hAnsi="Times New Roman" w:cs="Times New Roman"/>
          <w:sz w:val="26"/>
          <w:szCs w:val="26"/>
          <w:lang w:val="ru-RU"/>
        </w:rPr>
        <w:t xml:space="preserve"> рада при направленні працівника у відрядження зобов'язана забезпечити його грошовими коштами (авансом) у межах сум, необхідних для оплати проїзду, наймання житлового приміщення, добових у розмірах, що відповідають нормам, установленим постановою Кабінету Міністрів України від 02.02.2011</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98 «Про суми та склад витрат на відрядження державних службовців, а також інших осіб, що направляються у відрядження підприємствами, установами та організаціями, які повністю або частково утримуються (фінансуються) за рахунок бюджетних коштів» (із змінами). Нумерація документів (звітів про використання коштів, виданих на відрядження або під звіт) здійснюється наскрізне за всіма джерелами фінансування.</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Рух підзвітних сум відображається в меморіальному ордері № 8 «Накопичувальна відомість за розрахунками з підзвітними особами» затверджена Наказом Міністерства фінансів України від 08.09.2017 № 755.</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2.4.</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Облік розрахунків з дебіторами та кредиторами.</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ru-RU"/>
        </w:rPr>
        <w:t>Облік розрахунків з дебіторами та кредиторами ведеться в розрізі рахунків-фактур, накладних, актів виконаних робіт та наданих послуг, договорів.</w:t>
      </w:r>
    </w:p>
    <w:p w:rsidR="004C1860" w:rsidRPr="005901DA" w:rsidRDefault="004C1860" w:rsidP="004C1860">
      <w:pPr>
        <w:spacing w:after="0"/>
        <w:ind w:firstLine="720"/>
        <w:jc w:val="both"/>
        <w:rPr>
          <w:rFonts w:ascii="Times New Roman" w:eastAsia="Times New Roman" w:hAnsi="Times New Roman" w:cs="Times New Roman"/>
          <w:color w:val="000000" w:themeColor="text1"/>
          <w:sz w:val="26"/>
          <w:szCs w:val="26"/>
          <w:lang w:val="uk-UA" w:eastAsia="ru-RU"/>
        </w:rPr>
      </w:pPr>
      <w:r w:rsidRPr="005901DA">
        <w:rPr>
          <w:rFonts w:ascii="Times New Roman" w:hAnsi="Times New Roman" w:cs="Times New Roman"/>
          <w:color w:val="000000" w:themeColor="text1"/>
          <w:sz w:val="26"/>
          <w:szCs w:val="26"/>
          <w:lang w:val="uk-UA"/>
        </w:rPr>
        <w:t>Попередня оплата здійснюється на підставі постанови Кабінету Міністрів України від 04.12.2019 № 1070 «</w:t>
      </w:r>
      <w:r w:rsidRPr="005901DA">
        <w:rPr>
          <w:rFonts w:ascii="Times New Roman" w:eastAsia="Times New Roman" w:hAnsi="Times New Roman" w:cs="Times New Roman"/>
          <w:bCs/>
          <w:color w:val="000000" w:themeColor="text1"/>
          <w:sz w:val="26"/>
          <w:szCs w:val="26"/>
          <w:lang w:val="uk-UA" w:eastAsia="ru-RU"/>
        </w:rPr>
        <w:t>Деякі питання здійснення розпорядниками (одержувачами) бюджетних коштів попередньої оплати товарів, робіт і послуг, що закуповуються за бюджетні кошти»</w:t>
      </w:r>
    </w:p>
    <w:p w:rsidR="004C1860" w:rsidRPr="005901DA" w:rsidRDefault="004C1860" w:rsidP="000D368F">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Меморіальні ордери: № 4 «Накопичувальна відомість за розрахунками з дебіторами», № 6 «Накопичувальна відомість за розрахунками з кредиторами» формуються щодо кожного джерела фінансування окремо.</w:t>
      </w:r>
    </w:p>
    <w:p w:rsidR="004C1860" w:rsidRPr="005901DA" w:rsidRDefault="004C1860" w:rsidP="004C1860">
      <w:pPr>
        <w:spacing w:after="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2.5. Облік зобов'язань установи.</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Облік зобов'язань сільської ради, що виникають протягом звичайної її діяльності, тобто під час виконання кошторису, і погашення яких очікується впродовж поточного бюджетного року, ведеться на субрахунках класу 6 «Поточні зобов'язання».</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Петрівська сільська рада перебуває на казначейському обслуговуванні та здійснює реєстрацію зобов'язань в органах Держказначейства відповідно до Наказу Міністерства фінансів України від 02.03.2012 № 309 «Про затвердження Порядку реєстрації та обліку бюджетних зобов'язань розпорядників бюджетних коштів та одержувачів бюджетних коштів в органах Державної казначейської служби України», який зареєстрований в Міністерстві юстиції України 20.03.2012 за № 419/20732. При реєстрації в органах Держказначейства зобов'язань застосовується єдиний порядок подання документів, взятих зобов'язань в поточному році, а саме: спочатку для реєстрації зобов'язань подається реєстр зобов'язань із підтвердними документами, а потім для реєстрації фінансових зобов'язань - реєстр фінансових зобов'язань разом з оригіналами документів або їх копіями, засвідченими в установленому порядку, що підтверджують факт узяття юридичних зобов'язань та фінансових зобов'язань.</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 xml:space="preserve">Згідно зі ст.49 Бюджетного кодексу України платежі здійснюються після отримання товарів, робіт та послуг. Підставою для відображення в бухгалтерському обліку господарських операцій є первинні документи, які містять відомості про </w:t>
      </w:r>
      <w:r w:rsidRPr="005901DA">
        <w:rPr>
          <w:rFonts w:ascii="Times New Roman" w:hAnsi="Times New Roman" w:cs="Times New Roman"/>
          <w:sz w:val="26"/>
          <w:szCs w:val="26"/>
          <w:lang w:val="ru-RU"/>
        </w:rPr>
        <w:lastRenderedPageBreak/>
        <w:t>господарську операцію та підтверджують факт її здійснення</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xml:space="preserve">(акти виконаних </w:t>
      </w:r>
      <w:proofErr w:type="gramStart"/>
      <w:r w:rsidRPr="005901DA">
        <w:rPr>
          <w:rFonts w:ascii="Times New Roman" w:hAnsi="Times New Roman" w:cs="Times New Roman"/>
          <w:sz w:val="26"/>
          <w:szCs w:val="26"/>
          <w:lang w:val="ru-RU"/>
        </w:rPr>
        <w:t xml:space="preserve">робіт, </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звіти</w:t>
      </w:r>
      <w:proofErr w:type="gramEnd"/>
      <w:r w:rsidRPr="005901DA">
        <w:rPr>
          <w:rFonts w:ascii="Times New Roman" w:hAnsi="Times New Roman" w:cs="Times New Roman"/>
          <w:sz w:val="26"/>
          <w:szCs w:val="26"/>
          <w:lang w:val="ru-RU"/>
        </w:rPr>
        <w:t xml:space="preserve"> про результати здійснення процедур закупівель товарів, робіт та послуг за державні кошти, накладні, товарно</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транспортні накладні та рахунки до них, рахунки-фактури тощо).</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Начальник відділу бухгалтерського обліку та звітності - головний бухгалтер сільської ради відображає в бухгалтерському обліку господарські операції в тому звітному періоді, у якому були отримані відповідні первинні документи, що підтверджують фактичне здійснення таких операцій.</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2.6. Облік матеріальних запасів та малоцінних швидкозношуваних предметів.</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 xml:space="preserve">До запасів </w:t>
      </w:r>
      <w:r w:rsidRPr="005901DA">
        <w:rPr>
          <w:rFonts w:ascii="Times New Roman" w:hAnsi="Times New Roman" w:cs="Times New Roman"/>
          <w:sz w:val="26"/>
          <w:szCs w:val="26"/>
          <w:lang w:val="uk-UA"/>
        </w:rPr>
        <w:t>сільської</w:t>
      </w:r>
      <w:r w:rsidRPr="005901DA">
        <w:rPr>
          <w:rFonts w:ascii="Times New Roman" w:hAnsi="Times New Roman" w:cs="Times New Roman"/>
          <w:sz w:val="26"/>
          <w:szCs w:val="26"/>
          <w:lang w:val="ru-RU"/>
        </w:rPr>
        <w:t xml:space="preserve"> ради належать оборотні матеріальні активи, витрачання яких планується здійснити протягом року.</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До малоцінних швидкозношуваних предметів належать предмети, термін корисної експлуатації яких становить менше року і вартість яких за одиницю (комплект) не перевищує 20</w:t>
      </w:r>
      <w:r w:rsidRPr="005901DA">
        <w:rPr>
          <w:rFonts w:ascii="Times New Roman" w:hAnsi="Times New Roman" w:cs="Times New Roman"/>
          <w:sz w:val="26"/>
          <w:szCs w:val="26"/>
        </w:rPr>
        <w:t> </w:t>
      </w:r>
      <w:r w:rsidRPr="005901DA">
        <w:rPr>
          <w:rFonts w:ascii="Times New Roman" w:hAnsi="Times New Roman" w:cs="Times New Roman"/>
          <w:sz w:val="26"/>
          <w:szCs w:val="26"/>
          <w:lang w:val="ru-RU"/>
        </w:rPr>
        <w:t>000,00 грн.</w:t>
      </w:r>
      <w:r w:rsidRPr="005901DA">
        <w:rPr>
          <w:rFonts w:ascii="Times New Roman" w:hAnsi="Times New Roman" w:cs="Times New Roman"/>
          <w:sz w:val="26"/>
          <w:szCs w:val="26"/>
          <w:lang w:val="uk-UA"/>
        </w:rPr>
        <w:t xml:space="preserve"> </w:t>
      </w:r>
      <w:r w:rsidR="00225132" w:rsidRPr="005901DA">
        <w:rPr>
          <w:rFonts w:ascii="Times New Roman" w:hAnsi="Times New Roman" w:cs="Times New Roman"/>
          <w:sz w:val="26"/>
          <w:szCs w:val="26"/>
          <w:lang w:val="uk-UA"/>
        </w:rPr>
        <w:t>(двадцять тисяч грн. 00 коп.)</w:t>
      </w:r>
      <w:r w:rsidRPr="005901DA">
        <w:rPr>
          <w:rFonts w:ascii="Times New Roman" w:hAnsi="Times New Roman" w:cs="Times New Roman"/>
          <w:sz w:val="26"/>
          <w:szCs w:val="26"/>
          <w:lang w:val="ru-RU"/>
        </w:rPr>
        <w:t>.</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 xml:space="preserve">Аналітичний облік запасів, придбаних за рахунок коштів загального фонду кошторису ведеться </w:t>
      </w:r>
      <w:r w:rsidRPr="005901DA">
        <w:rPr>
          <w:rFonts w:ascii="Times New Roman" w:hAnsi="Times New Roman" w:cs="Times New Roman"/>
          <w:sz w:val="26"/>
          <w:szCs w:val="26"/>
          <w:lang w:val="uk-UA"/>
        </w:rPr>
        <w:t>відповідно до вимог чинного законодавства</w:t>
      </w:r>
      <w:r w:rsidRPr="005901DA">
        <w:rPr>
          <w:rFonts w:ascii="Times New Roman" w:hAnsi="Times New Roman" w:cs="Times New Roman"/>
          <w:sz w:val="26"/>
          <w:szCs w:val="26"/>
          <w:lang w:val="ru-RU"/>
        </w:rPr>
        <w:t>. У бухгалтерії</w:t>
      </w:r>
      <w:r w:rsidRPr="005901DA">
        <w:rPr>
          <w:rFonts w:ascii="Times New Roman" w:hAnsi="Times New Roman" w:cs="Times New Roman"/>
          <w:sz w:val="26"/>
          <w:szCs w:val="26"/>
          <w:lang w:val="uk-UA"/>
        </w:rPr>
        <w:t xml:space="preserve"> </w:t>
      </w:r>
      <w:proofErr w:type="gramStart"/>
      <w:r w:rsidRPr="005901DA">
        <w:rPr>
          <w:rFonts w:ascii="Times New Roman" w:hAnsi="Times New Roman" w:cs="Times New Roman"/>
          <w:sz w:val="26"/>
          <w:szCs w:val="26"/>
          <w:lang w:val="ru-RU"/>
        </w:rPr>
        <w:t xml:space="preserve">облік </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запасів</w:t>
      </w:r>
      <w:proofErr w:type="gramEnd"/>
      <w:r w:rsidRPr="005901DA">
        <w:rPr>
          <w:rFonts w:ascii="Times New Roman" w:hAnsi="Times New Roman" w:cs="Times New Roman"/>
          <w:sz w:val="26"/>
          <w:szCs w:val="26"/>
          <w:lang w:val="uk-UA"/>
        </w:rPr>
        <w:t xml:space="preserve"> сільської </w:t>
      </w:r>
      <w:r w:rsidRPr="005901DA">
        <w:rPr>
          <w:rFonts w:ascii="Times New Roman" w:hAnsi="Times New Roman" w:cs="Times New Roman"/>
          <w:sz w:val="26"/>
          <w:szCs w:val="26"/>
          <w:lang w:val="ru-RU"/>
        </w:rPr>
        <w:t>ради</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ведеться по групах господарчих товарів та канцтоварів.</w:t>
      </w:r>
    </w:p>
    <w:p w:rsidR="004C1860" w:rsidRPr="005901DA" w:rsidRDefault="004C1860" w:rsidP="004C1860">
      <w:pPr>
        <w:spacing w:after="0"/>
        <w:jc w:val="both"/>
        <w:rPr>
          <w:rFonts w:ascii="Times New Roman" w:hAnsi="Times New Roman" w:cs="Times New Roman"/>
          <w:sz w:val="26"/>
          <w:szCs w:val="26"/>
          <w:lang w:val="ru-RU"/>
        </w:rPr>
      </w:pP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Номенклатурний номер запасам не присвоюється. При передачі в експлуатацію малоцінні та швидкозношувані предмети списуються з бухгалтерського обліку відразу на зменшення фонду в малоцінних та швидкозношуваних предметах на підставі документів, що підтверджують їх використання: роздавальних відомостей, актів використання предметів при проведеному ремонті, актів та відомостей на списання цінностей, тощо.</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Вартість предметів, виготовлених із пластмаси, картону і паперу при передачі в експлуатацію списується на видатки установи.</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Відпуск запасів для використання або у зв'язку з іншим вибуттям провадиться за балансовою вартістю.</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 xml:space="preserve">Одиницею аналітичного обліку запасів визнається їх найменування, однорідна група. </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 xml:space="preserve">У місцях зберігання запасів матеріально відповідальні особи ведуть кількісний облік руху запасів у книзі складського обліку запасів за найменуваннями та кількістю. </w:t>
      </w:r>
      <w:r w:rsidRPr="005901DA">
        <w:rPr>
          <w:rFonts w:ascii="Times New Roman" w:hAnsi="Times New Roman" w:cs="Times New Roman"/>
          <w:sz w:val="26"/>
          <w:szCs w:val="26"/>
          <w:lang w:val="ru-RU"/>
        </w:rPr>
        <w:t xml:space="preserve">Для однорідних груп кількісній облік ведеться за загальною кількістю запасів такої групи. </w:t>
      </w:r>
      <w:r w:rsidRPr="005901DA">
        <w:rPr>
          <w:rFonts w:ascii="Times New Roman" w:hAnsi="Times New Roman" w:cs="Times New Roman"/>
          <w:sz w:val="26"/>
          <w:szCs w:val="26"/>
          <w:lang w:val="uk-UA"/>
        </w:rPr>
        <w:t xml:space="preserve"> </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 xml:space="preserve">Щокварталу на дату Балансу спеціаліст бухгалтерської служби, відповідальний за ведення обліку запасів, здійснює вибіркову звірку фактичної наявності запасів із записами у книзі та даними бухгалтерського обліку. </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У бухгалтерській службі облік запасів ведеться за найменуваннями в розрізі матеріально відповідальних осіб — в оборотних відомостях.</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 xml:space="preserve">Вибуття запасів у використання, виробництво, продаж, інше вибуття здійснюється за середньозваженою собівартістю, яка обчислюється на дату здійснення операції (оцінка проводиться шляхом ділення сумарної вартості залишку таких запасів на дату операції на сумарну кількість запасів на дату операції з їх вибуття). </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lastRenderedPageBreak/>
        <w:t>Для запасів, які були отримані в результаті внутрі</w:t>
      </w:r>
      <w:r w:rsidR="00225132" w:rsidRPr="005901DA">
        <w:rPr>
          <w:rFonts w:ascii="Times New Roman" w:hAnsi="Times New Roman" w:cs="Times New Roman"/>
          <w:sz w:val="26"/>
          <w:szCs w:val="26"/>
          <w:lang w:val="ru-RU"/>
        </w:rPr>
        <w:t>шньо</w:t>
      </w:r>
      <w:r w:rsidRPr="005901DA">
        <w:rPr>
          <w:rFonts w:ascii="Times New Roman" w:hAnsi="Times New Roman" w:cs="Times New Roman"/>
          <w:sz w:val="26"/>
          <w:szCs w:val="26"/>
          <w:lang w:val="ru-RU"/>
        </w:rPr>
        <w:t xml:space="preserve">відомчого постачання, вибуття здійснюється за ідентифікаційної вартістю, яка визначена постачальником </w:t>
      </w:r>
      <w:proofErr w:type="gramStart"/>
      <w:r w:rsidRPr="005901DA">
        <w:rPr>
          <w:rFonts w:ascii="Times New Roman" w:hAnsi="Times New Roman" w:cs="Times New Roman"/>
          <w:sz w:val="26"/>
          <w:szCs w:val="26"/>
          <w:lang w:val="ru-RU"/>
        </w:rPr>
        <w:t>у документах</w:t>
      </w:r>
      <w:proofErr w:type="gramEnd"/>
      <w:r w:rsidRPr="005901DA">
        <w:rPr>
          <w:rFonts w:ascii="Times New Roman" w:hAnsi="Times New Roman" w:cs="Times New Roman"/>
          <w:sz w:val="26"/>
          <w:szCs w:val="26"/>
          <w:lang w:val="ru-RU"/>
        </w:rPr>
        <w:t xml:space="preserve"> на їх отримання. </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2.7.</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xml:space="preserve">Списання паливно-мастильних матеріалів за подорожніми листами провадиться згідно з нормами, установленими Нормами витрат палива та мастильних матеріалів на автомобільному транспорті, затвердженими наказом Мінтрансу України від 10.02.1998 № 43 (із змінами). </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У меморіальному ордері № 13 «Накопичувальна відомість витрачання виробничих запасів» форми відображаються витрачання матеріалів, а в меморіальному ордері №10 «Накопичувальна відомість про вибуття та переміщення малоцінних та швидкозношуваних предметів» вибуття та переміщення малоцінних швидкозношуваних предметів.</w:t>
      </w:r>
    </w:p>
    <w:p w:rsidR="004C1860" w:rsidRPr="005901DA" w:rsidRDefault="004C1860" w:rsidP="004C1860">
      <w:pPr>
        <w:spacing w:after="0"/>
        <w:jc w:val="both"/>
        <w:rPr>
          <w:rFonts w:ascii="Times New Roman" w:hAnsi="Times New Roman" w:cs="Times New Roman"/>
          <w:sz w:val="26"/>
          <w:szCs w:val="26"/>
          <w:lang w:val="uk-UA"/>
        </w:rPr>
      </w:pPr>
      <w:r w:rsidRPr="005901DA">
        <w:rPr>
          <w:rFonts w:ascii="Times New Roman" w:hAnsi="Times New Roman" w:cs="Times New Roman"/>
          <w:sz w:val="26"/>
          <w:szCs w:val="26"/>
          <w:lang w:val="ru-RU"/>
        </w:rPr>
        <w:t>2.8.</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xml:space="preserve">Облік основних засобів та інших необоротних активів, </w:t>
      </w:r>
      <w:r w:rsidRPr="005901DA">
        <w:rPr>
          <w:rFonts w:ascii="Times New Roman" w:hAnsi="Times New Roman" w:cs="Times New Roman"/>
          <w:sz w:val="26"/>
          <w:szCs w:val="26"/>
          <w:lang w:val="uk-UA"/>
        </w:rPr>
        <w:t>амортизація.</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 xml:space="preserve">До основних засобів належать матеріальні активи, що використовуються сільською радою багато разів і безперервно у процесі виконання нею основних функцій, надання послуг, очікуваний строк корисної експлуатації яких становить понад один рік і вартість яких </w:t>
      </w:r>
      <w:r w:rsidR="00225132" w:rsidRPr="005901DA">
        <w:rPr>
          <w:rFonts w:ascii="Times New Roman" w:hAnsi="Times New Roman" w:cs="Times New Roman"/>
          <w:sz w:val="26"/>
          <w:szCs w:val="26"/>
          <w:lang w:val="uk-UA"/>
        </w:rPr>
        <w:t>перев</w:t>
      </w:r>
      <w:r w:rsidRPr="005901DA">
        <w:rPr>
          <w:rFonts w:ascii="Times New Roman" w:hAnsi="Times New Roman" w:cs="Times New Roman"/>
          <w:sz w:val="26"/>
          <w:szCs w:val="26"/>
          <w:lang w:val="uk-UA"/>
        </w:rPr>
        <w:t>ищує 20 000,00 грн. (двадцять тисяч грн. 00 коп.) за одиницю (комплект).</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Основні засоби відображаються в бухгалтерському обліку за первісною вартістю, тобто за фактичними витратами на їх придбання, спорудження і виготовлення, без податку на додану вартість, що відноситься на витрати установи, а об'єкти, які зазнали переоцінки - за відновною вартістю. Не збільшують вартість придбаних необоротних активів, а відносять на фактичні витрати установи:</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xml:space="preserve">витрати на наймання транспорту для перевезення необоротних активів; </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ru-RU"/>
        </w:rPr>
        <w:t>-</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податки, збори, інші послуги та інші витрати, що сплачуються під час придбання необоротних активів;</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витрати на поточний та капітальний ремонт необоротних активів.</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При проведенні ремонту необоротних активів у випадках, не пов'язаних із дообладнанням, реконструкцією, модернізацією, що спричинив заміну запасних частин, їх вартість не відноситься на збільшення вартості необоротних активів, а відноситься на витрати установи.</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Облік необоротних активів ведеться у повних гривнях без копійок. Сума копійок під час придбання необоротних активів списується на витрати установи.</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Для організації обліку та забезпечення контролю за збереженням необоротних активів кожному об'єкту (крім білизни, постільних речей, взуття, одягу, малоцінних необоротних матеріальних активів, бібліотечних фондів) присвоюється  інвентарний номер.</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Присвоєні об'єктам необоротних активів інвентарні номери зберігаються за ними на весь період їх перебування в установі. Номери об'єктів, що вибули чи ліквідовані, не присвоюються іншим об'єктам, що надійшли.</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Аналітичний облік основних засобів ведеться в інвентарних картках обліку основних засобів у бюджетних установах, затверджених Наказом Міністерства фінансів України від 13.09.2016 №</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xml:space="preserve">818 «Про затвердження типових форм з обліку та списання основних засобів суб'єктами державного сектору та порядку їх складання», який </w:t>
      </w:r>
      <w:r w:rsidRPr="005901DA">
        <w:rPr>
          <w:rFonts w:ascii="Times New Roman" w:hAnsi="Times New Roman" w:cs="Times New Roman"/>
          <w:sz w:val="26"/>
          <w:szCs w:val="26"/>
          <w:lang w:val="ru-RU"/>
        </w:rPr>
        <w:lastRenderedPageBreak/>
        <w:t xml:space="preserve">зареєстрований в Міністерстві фінансів України 07.10.2016 за № 1336/29466. За місцем зберігання всі необоротні активи перебувають на відповідальному зберіганні у матеріально відповідальних осіб. Перелік таких осіб по </w:t>
      </w:r>
      <w:r w:rsidRPr="005901DA">
        <w:rPr>
          <w:rFonts w:ascii="Times New Roman" w:hAnsi="Times New Roman" w:cs="Times New Roman"/>
          <w:sz w:val="26"/>
          <w:szCs w:val="26"/>
          <w:lang w:val="uk-UA"/>
        </w:rPr>
        <w:t>Петрівській сільській</w:t>
      </w:r>
      <w:r w:rsidRPr="005901DA">
        <w:rPr>
          <w:rFonts w:ascii="Times New Roman" w:hAnsi="Times New Roman" w:cs="Times New Roman"/>
          <w:sz w:val="26"/>
          <w:szCs w:val="26"/>
          <w:lang w:val="ru-RU"/>
        </w:rPr>
        <w:t xml:space="preserve"> раді затверджено розпорядженням голови </w:t>
      </w:r>
      <w:r w:rsidRPr="005901DA">
        <w:rPr>
          <w:rFonts w:ascii="Times New Roman" w:hAnsi="Times New Roman" w:cs="Times New Roman"/>
          <w:sz w:val="26"/>
          <w:szCs w:val="26"/>
          <w:lang w:val="uk-UA"/>
        </w:rPr>
        <w:t>сільської</w:t>
      </w:r>
      <w:r w:rsidRPr="005901DA">
        <w:rPr>
          <w:rFonts w:ascii="Times New Roman" w:hAnsi="Times New Roman" w:cs="Times New Roman"/>
          <w:sz w:val="26"/>
          <w:szCs w:val="26"/>
          <w:lang w:val="ru-RU"/>
        </w:rPr>
        <w:t xml:space="preserve"> </w:t>
      </w:r>
      <w:proofErr w:type="gramStart"/>
      <w:r w:rsidRPr="005901DA">
        <w:rPr>
          <w:rFonts w:ascii="Times New Roman" w:hAnsi="Times New Roman" w:cs="Times New Roman"/>
          <w:sz w:val="26"/>
          <w:szCs w:val="26"/>
          <w:lang w:val="ru-RU"/>
        </w:rPr>
        <w:t>ради  «</w:t>
      </w:r>
      <w:proofErr w:type="gramEnd"/>
      <w:r w:rsidRPr="005901DA">
        <w:rPr>
          <w:rFonts w:ascii="Times New Roman" w:hAnsi="Times New Roman" w:cs="Times New Roman"/>
          <w:sz w:val="26"/>
          <w:szCs w:val="26"/>
          <w:lang w:val="ru-RU"/>
        </w:rPr>
        <w:t>Про повну індивідуальну матеріальну відповідальність» із змінами.</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Дані обліку об'єктів необоротних активів у матеріально відповідальних осіб мають відповідати даним обліку у бухгалтерії ради.</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У меморіальному ордері № 9 «Накопичувальна відомість про вибуття та переміщення необоротних активів» форми затверджена Наказом Міністерства фінансів України від 08.09.2017№755 відображаються вибуття і переміщення необоротних активів.</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З метою забезпечення достовірності даних бухгалтерського обліку, шляхом їх зіставляння з фактичною наявністю майна, проводиться інвентаризація необоротних активів перед складанням річної фінансової звітності.</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Терміни обов'язкового проведення інвентаризації встановлюються згідно з Порядком подання фінансової звітності, затвердженим постановою Кабінетом Міністрів України від 28.02.2000 № 419, та прийнятим розпорядженням голови</w:t>
      </w:r>
      <w:r w:rsidRPr="005901DA">
        <w:rPr>
          <w:rFonts w:ascii="Times New Roman" w:hAnsi="Times New Roman" w:cs="Times New Roman"/>
          <w:sz w:val="26"/>
          <w:szCs w:val="26"/>
          <w:lang w:val="uk-UA"/>
        </w:rPr>
        <w:t xml:space="preserve"> сільської </w:t>
      </w:r>
      <w:r w:rsidRPr="005901DA">
        <w:rPr>
          <w:rFonts w:ascii="Times New Roman" w:hAnsi="Times New Roman" w:cs="Times New Roman"/>
          <w:sz w:val="26"/>
          <w:szCs w:val="26"/>
          <w:lang w:val="ru-RU"/>
        </w:rPr>
        <w:t>ради 1 раз на рік.</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Для визначення непридатності матеріальних цінностей та встановлення неможливості чи неефективності проведення їх відновного ремонту, а також для оформлення необхідної документації на списання цих цінностей розпорядженням голови сільської ради «Про створення постійно - діючої комісії по списанню, інвентаризації майна та документації сільської ради, по переоцінці, індексації необоротних активів (основних засобів), по прийому (передачі) у користування, оренду майна та здачі-прийняття виконаних робіт» із змінами, створена постійно - діюча комісія.</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 xml:space="preserve">Приймати на позабалансовий рахунок особисті речі працівників виконавчого апарату </w:t>
      </w:r>
      <w:r w:rsidRPr="005901DA">
        <w:rPr>
          <w:rFonts w:ascii="Times New Roman" w:hAnsi="Times New Roman" w:cs="Times New Roman"/>
          <w:sz w:val="26"/>
          <w:szCs w:val="26"/>
          <w:lang w:val="uk-UA"/>
        </w:rPr>
        <w:t>сільської ради</w:t>
      </w:r>
      <w:r w:rsidRPr="005901DA">
        <w:rPr>
          <w:rFonts w:ascii="Times New Roman" w:hAnsi="Times New Roman" w:cs="Times New Roman"/>
          <w:sz w:val="26"/>
          <w:szCs w:val="26"/>
          <w:lang w:val="ru-RU"/>
        </w:rPr>
        <w:t>.</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 xml:space="preserve">Амортизація основних засобів та нематеріальних активів нараховується виходячи з Типових строків корисного використання основних засобів та нематеріальних активів, які встановлені в додатках 1 та 2 до Методичних рекомендацій щодо облікової політики сільської ради, затверджених наказом Мінфіну від 23.01.2015 р. № 11. </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ru-RU"/>
        </w:rPr>
        <w:t xml:space="preserve">Нарахування амортизації на основні засоби та нематеріальні активи проводиться </w:t>
      </w:r>
      <w:proofErr w:type="gramStart"/>
      <w:r w:rsidRPr="005901DA">
        <w:rPr>
          <w:rFonts w:ascii="Times New Roman" w:hAnsi="Times New Roman" w:cs="Times New Roman"/>
          <w:sz w:val="26"/>
          <w:szCs w:val="26"/>
          <w:lang w:val="uk-UA"/>
        </w:rPr>
        <w:t xml:space="preserve">поквартально </w:t>
      </w:r>
      <w:r w:rsidRPr="005901DA">
        <w:rPr>
          <w:rFonts w:ascii="Times New Roman" w:hAnsi="Times New Roman" w:cs="Times New Roman"/>
          <w:sz w:val="26"/>
          <w:szCs w:val="26"/>
          <w:lang w:val="ru-RU"/>
        </w:rPr>
        <w:t xml:space="preserve"> перед</w:t>
      </w:r>
      <w:proofErr w:type="gramEnd"/>
      <w:r w:rsidRPr="005901DA">
        <w:rPr>
          <w:rFonts w:ascii="Times New Roman" w:hAnsi="Times New Roman" w:cs="Times New Roman"/>
          <w:sz w:val="26"/>
          <w:szCs w:val="26"/>
          <w:lang w:val="ru-RU"/>
        </w:rPr>
        <w:t xml:space="preserve"> складанням </w:t>
      </w:r>
      <w:r w:rsidRPr="005901DA">
        <w:rPr>
          <w:rFonts w:ascii="Times New Roman" w:hAnsi="Times New Roman" w:cs="Times New Roman"/>
          <w:sz w:val="26"/>
          <w:szCs w:val="26"/>
          <w:lang w:val="uk-UA"/>
        </w:rPr>
        <w:t xml:space="preserve"> квартальної</w:t>
      </w:r>
      <w:r w:rsidRPr="005901DA">
        <w:rPr>
          <w:rFonts w:ascii="Times New Roman" w:hAnsi="Times New Roman" w:cs="Times New Roman"/>
          <w:sz w:val="26"/>
          <w:szCs w:val="26"/>
          <w:lang w:val="ru-RU"/>
        </w:rPr>
        <w:t xml:space="preserve"> фінансової звітності.</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 xml:space="preserve">Нарахування амортизації здійснюється на первісну вартість. </w:t>
      </w:r>
    </w:p>
    <w:p w:rsidR="004C1860" w:rsidRPr="005901DA" w:rsidRDefault="004C1860" w:rsidP="004C1860">
      <w:pPr>
        <w:spacing w:after="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2.9. Ліквідаційна вартість основних засобів та нематеріальних активів.</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Ліквідаційна вартість основних засобів та нематеріальних активів визначається при введенні активів в експлуатацію, а для активів, які вже знаходяться в установі в експлуатації — у момент досягнення 100 % розміру накопичувальної суми амортизації.</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ru-RU"/>
        </w:rPr>
        <w:t xml:space="preserve">Визначена сума ліквідаційної вартості додається до первісної вартості основного засобу. У подальшому амортизація на такі активи не нараховується. </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Ліквідаційна вартість основних засобів не може бути менше, ніж вартість металобрухту, дорогоцінних металів, що містяться в активі, а також інших товарно-</w:t>
      </w:r>
      <w:r w:rsidRPr="005901DA">
        <w:rPr>
          <w:rFonts w:ascii="Times New Roman" w:hAnsi="Times New Roman" w:cs="Times New Roman"/>
          <w:sz w:val="26"/>
          <w:szCs w:val="26"/>
          <w:lang w:val="uk-UA"/>
        </w:rPr>
        <w:lastRenderedPageBreak/>
        <w:t xml:space="preserve">матеріальних цінностей (у тому числі вузлів, деталей та агрегатів, інших ТМЦ), які можуть бути отримані установою після ліквідації активу. </w:t>
      </w:r>
    </w:p>
    <w:p w:rsidR="004C1860" w:rsidRPr="005901DA" w:rsidRDefault="004C1860" w:rsidP="004C1860">
      <w:pPr>
        <w:spacing w:after="0"/>
        <w:jc w:val="both"/>
        <w:rPr>
          <w:rFonts w:ascii="Times New Roman" w:hAnsi="Times New Roman" w:cs="Times New Roman"/>
          <w:sz w:val="26"/>
          <w:szCs w:val="26"/>
          <w:lang w:val="uk-UA"/>
        </w:rPr>
      </w:pPr>
    </w:p>
    <w:p w:rsidR="004C1860" w:rsidRPr="005901DA" w:rsidRDefault="004C1860" w:rsidP="004C1860">
      <w:pPr>
        <w:spacing w:after="0"/>
        <w:jc w:val="both"/>
        <w:rPr>
          <w:rFonts w:ascii="Times New Roman" w:hAnsi="Times New Roman" w:cs="Times New Roman"/>
          <w:sz w:val="26"/>
          <w:szCs w:val="26"/>
          <w:lang w:val="uk-UA"/>
        </w:rPr>
      </w:pPr>
      <w:r w:rsidRPr="005901DA">
        <w:rPr>
          <w:rFonts w:ascii="Times New Roman" w:hAnsi="Times New Roman" w:cs="Times New Roman"/>
          <w:sz w:val="26"/>
          <w:szCs w:val="26"/>
          <w:lang w:val="ru-RU"/>
        </w:rPr>
        <w:t>3.</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Документообіг установи</w:t>
      </w:r>
      <w:r w:rsidRPr="005901DA">
        <w:rPr>
          <w:rFonts w:ascii="Times New Roman" w:hAnsi="Times New Roman" w:cs="Times New Roman"/>
          <w:sz w:val="26"/>
          <w:szCs w:val="26"/>
          <w:lang w:val="uk-UA"/>
        </w:rPr>
        <w:t>.</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3.1.</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Облік первинних документів в облікових регістрах має провадитися не пізніше, ніж на наступний день після надходження.</w:t>
      </w:r>
    </w:p>
    <w:p w:rsidR="004C1860" w:rsidRPr="005901DA" w:rsidRDefault="004C1860" w:rsidP="004C1860">
      <w:pPr>
        <w:spacing w:after="0"/>
        <w:ind w:firstLine="72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Первинні документи на матеріальні цінності, що надійшли або списані, акти приймання робіт тощо має бути передано до бухгалтерії сільської ради не пізніше наступного дня після їх надходження до сільської ради.</w:t>
      </w:r>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uk-UA"/>
        </w:rPr>
        <w:t xml:space="preserve">Усі первинні документи, що надходять до бухгалтерії сільської ради, мають перевірятися на відповідність форми і повноти змісту. </w:t>
      </w:r>
      <w:r w:rsidRPr="005901DA">
        <w:rPr>
          <w:rFonts w:ascii="Times New Roman" w:hAnsi="Times New Roman" w:cs="Times New Roman"/>
          <w:sz w:val="26"/>
          <w:szCs w:val="26"/>
          <w:lang w:val="ru-RU"/>
        </w:rPr>
        <w:t>Первинні документи, оформлені неналежним чином, не підлягають прийняттю до обліку і мають бути повернені контрагенту протягом двох днів.</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3.2.</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xml:space="preserve">Меморіальні ордери - накопичувальні відомості повинні формуватися не пізніше </w:t>
      </w:r>
      <w:r w:rsidRPr="005901DA">
        <w:rPr>
          <w:rFonts w:ascii="Times New Roman" w:hAnsi="Times New Roman" w:cs="Times New Roman"/>
          <w:sz w:val="26"/>
          <w:szCs w:val="26"/>
          <w:lang w:val="uk-UA"/>
        </w:rPr>
        <w:t>5</w:t>
      </w:r>
      <w:r w:rsidRPr="005901DA">
        <w:rPr>
          <w:rFonts w:ascii="Times New Roman" w:hAnsi="Times New Roman" w:cs="Times New Roman"/>
          <w:sz w:val="26"/>
          <w:szCs w:val="26"/>
          <w:lang w:val="ru-RU"/>
        </w:rPr>
        <w:t xml:space="preserve">-го числа місяця, що настає за звітним. Обороти у Головній книзі мають формуватися не пізніше </w:t>
      </w:r>
      <w:r w:rsidRPr="005901DA">
        <w:rPr>
          <w:rFonts w:ascii="Times New Roman" w:hAnsi="Times New Roman" w:cs="Times New Roman"/>
          <w:sz w:val="26"/>
          <w:szCs w:val="26"/>
          <w:lang w:val="uk-UA"/>
        </w:rPr>
        <w:t>10</w:t>
      </w:r>
      <w:r w:rsidRPr="005901DA">
        <w:rPr>
          <w:rFonts w:ascii="Times New Roman" w:hAnsi="Times New Roman" w:cs="Times New Roman"/>
          <w:sz w:val="26"/>
          <w:szCs w:val="26"/>
          <w:lang w:val="ru-RU"/>
        </w:rPr>
        <w:t>-го числа місяця, що настає за звітним.</w:t>
      </w:r>
    </w:p>
    <w:p w:rsidR="004C1860" w:rsidRPr="005901DA" w:rsidRDefault="004C1860" w:rsidP="004C1860">
      <w:pPr>
        <w:spacing w:after="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3.3.</w:t>
      </w:r>
      <w:r w:rsidRPr="005901DA">
        <w:rPr>
          <w:rFonts w:ascii="Times New Roman" w:hAnsi="Times New Roman" w:cs="Times New Roman"/>
          <w:sz w:val="26"/>
          <w:szCs w:val="26"/>
          <w:lang w:val="uk-UA"/>
        </w:rPr>
        <w:t xml:space="preserve"> </w:t>
      </w:r>
      <w:r w:rsidRPr="005901DA">
        <w:rPr>
          <w:rFonts w:ascii="Times New Roman" w:hAnsi="Times New Roman" w:cs="Times New Roman"/>
          <w:sz w:val="26"/>
          <w:szCs w:val="26"/>
          <w:lang w:val="ru-RU"/>
        </w:rPr>
        <w:t xml:space="preserve">З метою впорядкованості руху та своєчасного отримання для записів у бухгалтерському обліку первинних документів затверджено графік документообігу </w:t>
      </w:r>
      <w:r w:rsidRPr="005901DA">
        <w:rPr>
          <w:rFonts w:ascii="Times New Roman" w:hAnsi="Times New Roman" w:cs="Times New Roman"/>
          <w:sz w:val="26"/>
          <w:szCs w:val="26"/>
          <w:lang w:val="uk-UA"/>
        </w:rPr>
        <w:t>Петрівської сільської</w:t>
      </w:r>
      <w:r w:rsidRPr="005901DA">
        <w:rPr>
          <w:rFonts w:ascii="Times New Roman" w:hAnsi="Times New Roman" w:cs="Times New Roman"/>
          <w:sz w:val="26"/>
          <w:szCs w:val="26"/>
          <w:lang w:val="ru-RU"/>
        </w:rPr>
        <w:t xml:space="preserve"> </w:t>
      </w:r>
      <w:proofErr w:type="gramStart"/>
      <w:r w:rsidRPr="005901DA">
        <w:rPr>
          <w:rFonts w:ascii="Times New Roman" w:hAnsi="Times New Roman" w:cs="Times New Roman"/>
          <w:sz w:val="26"/>
          <w:szCs w:val="26"/>
          <w:lang w:val="ru-RU"/>
        </w:rPr>
        <w:t>ради .</w:t>
      </w:r>
      <w:proofErr w:type="gramEnd"/>
    </w:p>
    <w:p w:rsidR="004C1860" w:rsidRPr="005901DA" w:rsidRDefault="004C1860" w:rsidP="004C1860">
      <w:pPr>
        <w:spacing w:after="0"/>
        <w:ind w:firstLine="720"/>
        <w:jc w:val="both"/>
        <w:rPr>
          <w:rFonts w:ascii="Times New Roman" w:hAnsi="Times New Roman" w:cs="Times New Roman"/>
          <w:sz w:val="26"/>
          <w:szCs w:val="26"/>
          <w:lang w:val="ru-RU"/>
        </w:rPr>
      </w:pPr>
      <w:r w:rsidRPr="005901DA">
        <w:rPr>
          <w:rFonts w:ascii="Times New Roman" w:hAnsi="Times New Roman" w:cs="Times New Roman"/>
          <w:sz w:val="26"/>
          <w:szCs w:val="26"/>
          <w:lang w:val="ru-RU"/>
        </w:rPr>
        <w:t>Працівникам, які оформляють первинні документи, тобто є відповідальними за складання та обробку документів, необхідно дотримуватись порядку їх заповнення, а також проставляти на первинних документах, що відображаються в обліку, відмітку про їх обробку. У разі несвоєчасного складання первинних документів, недостовірного відображення в них даних чи оформлення з порушенням законодавчих та нормативних вимог працівники притягуються до відповідальності згідно із законодавством України.</w:t>
      </w:r>
    </w:p>
    <w:p w:rsidR="004C1860" w:rsidRPr="005901DA" w:rsidRDefault="004C1860" w:rsidP="004C1860">
      <w:pPr>
        <w:spacing w:after="0"/>
        <w:jc w:val="both"/>
        <w:rPr>
          <w:rFonts w:ascii="Times New Roman" w:hAnsi="Times New Roman" w:cs="Times New Roman"/>
          <w:sz w:val="26"/>
          <w:szCs w:val="26"/>
          <w:lang w:val="ru-RU"/>
        </w:rPr>
      </w:pPr>
    </w:p>
    <w:p w:rsidR="004C1860" w:rsidRPr="005901DA" w:rsidRDefault="004C1860" w:rsidP="004C1860">
      <w:pPr>
        <w:spacing w:after="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4. Зберігання документів</w:t>
      </w:r>
    </w:p>
    <w:p w:rsidR="004C1860" w:rsidRPr="005901DA" w:rsidRDefault="004C1860" w:rsidP="004C1860">
      <w:pPr>
        <w:spacing w:after="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4.1. Первинні документи та облікові регістри, що пройшли обробку, бухгалтерські звіти і баланси зберігаються у бухгалтерії сільської ради.</w:t>
      </w:r>
    </w:p>
    <w:p w:rsidR="004C1860" w:rsidRPr="005901DA" w:rsidRDefault="004C1860" w:rsidP="004C1860">
      <w:pPr>
        <w:spacing w:after="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4.2. Річний бухгалтерський звіт, штатні розписи та зміни до них, кошториси доходів і видатків, зміни до них підлягають обов'язковій передачі до архівного відділу Вишгородської районної державної адміністрації в порядку та терміни визначені законодавством.</w:t>
      </w:r>
    </w:p>
    <w:p w:rsidR="004C1860" w:rsidRPr="005901DA" w:rsidRDefault="004C1860" w:rsidP="004C1860">
      <w:pPr>
        <w:spacing w:after="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4.3. Бланки суворої звітності повинні зберігатися у сейфі, що забезпечують їх схоронність.</w:t>
      </w:r>
    </w:p>
    <w:p w:rsidR="004C1860" w:rsidRPr="005901DA" w:rsidRDefault="004C1860" w:rsidP="004C1860">
      <w:pPr>
        <w:spacing w:after="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4.4. Термін зберігання первинних документів, облікових регістрів, бухгалтерських звітів, балансів та документів, що утворюються в діяльності органів місцевого самоврядування, визначається згідно з номенклатурою справ Петрівської сільської  ради, затвердженою головою сільської ради на відповідний період.</w:t>
      </w:r>
    </w:p>
    <w:p w:rsidR="004C1860" w:rsidRPr="005901DA" w:rsidRDefault="004C1860" w:rsidP="004C1860">
      <w:pPr>
        <w:spacing w:after="0"/>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 xml:space="preserve"> </w:t>
      </w:r>
    </w:p>
    <w:p w:rsidR="004C1860" w:rsidRPr="005901DA" w:rsidRDefault="004C1860" w:rsidP="004C1860">
      <w:pPr>
        <w:spacing w:after="0"/>
        <w:jc w:val="both"/>
        <w:rPr>
          <w:rFonts w:ascii="Times New Roman" w:hAnsi="Times New Roman" w:cs="Times New Roman"/>
          <w:b/>
          <w:i/>
          <w:sz w:val="26"/>
          <w:szCs w:val="26"/>
          <w:lang w:val="uk-UA"/>
        </w:rPr>
      </w:pPr>
    </w:p>
    <w:p w:rsidR="004C1860" w:rsidRPr="005901DA" w:rsidRDefault="004C1860" w:rsidP="004C1860">
      <w:pPr>
        <w:spacing w:after="0"/>
        <w:jc w:val="both"/>
        <w:rPr>
          <w:rFonts w:ascii="Times New Roman" w:hAnsi="Times New Roman" w:cs="Times New Roman"/>
          <w:b/>
          <w:i/>
          <w:sz w:val="26"/>
          <w:szCs w:val="26"/>
          <w:lang w:val="uk-UA"/>
        </w:rPr>
      </w:pPr>
      <w:r w:rsidRPr="005901DA">
        <w:rPr>
          <w:rFonts w:ascii="Times New Roman" w:hAnsi="Times New Roman" w:cs="Times New Roman"/>
          <w:b/>
          <w:i/>
          <w:sz w:val="26"/>
          <w:szCs w:val="26"/>
          <w:lang w:val="uk-UA"/>
        </w:rPr>
        <w:t>.Сільський  голова                                                                                  Радіон Старенький</w:t>
      </w:r>
    </w:p>
    <w:p w:rsidR="004C1860" w:rsidRPr="005901DA" w:rsidRDefault="004C1860" w:rsidP="004C1860">
      <w:pPr>
        <w:spacing w:after="0"/>
        <w:jc w:val="both"/>
        <w:rPr>
          <w:rFonts w:ascii="Times New Roman" w:hAnsi="Times New Roman" w:cs="Times New Roman"/>
          <w:sz w:val="26"/>
          <w:szCs w:val="26"/>
          <w:lang w:val="uk-UA"/>
        </w:rPr>
      </w:pPr>
    </w:p>
    <w:p w:rsidR="004C1860" w:rsidRPr="005901DA" w:rsidRDefault="004C1860"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0D368F" w:rsidRPr="005901DA" w:rsidRDefault="000D368F" w:rsidP="004C1860">
      <w:pPr>
        <w:spacing w:after="0"/>
        <w:jc w:val="both"/>
        <w:rPr>
          <w:rFonts w:ascii="Times New Roman" w:hAnsi="Times New Roman" w:cs="Times New Roman"/>
          <w:sz w:val="26"/>
          <w:szCs w:val="26"/>
          <w:lang w:val="uk-UA"/>
        </w:rPr>
      </w:pPr>
    </w:p>
    <w:p w:rsidR="004C1860" w:rsidRDefault="004C1860" w:rsidP="004C1860">
      <w:pPr>
        <w:rPr>
          <w:rFonts w:ascii="Times New Roman" w:hAnsi="Times New Roman" w:cs="Times New Roman"/>
          <w:sz w:val="26"/>
          <w:szCs w:val="26"/>
          <w:lang w:val="uk-UA"/>
        </w:rPr>
      </w:pPr>
    </w:p>
    <w:p w:rsidR="005901DA" w:rsidRDefault="005901DA" w:rsidP="004C1860">
      <w:pPr>
        <w:rPr>
          <w:rFonts w:ascii="Times New Roman" w:hAnsi="Times New Roman" w:cs="Times New Roman"/>
          <w:sz w:val="26"/>
          <w:szCs w:val="26"/>
          <w:lang w:val="uk-UA"/>
        </w:rPr>
      </w:pPr>
    </w:p>
    <w:p w:rsidR="005901DA" w:rsidRDefault="005901DA" w:rsidP="004C1860">
      <w:pPr>
        <w:rPr>
          <w:rFonts w:ascii="Times New Roman" w:hAnsi="Times New Roman" w:cs="Times New Roman"/>
          <w:sz w:val="26"/>
          <w:szCs w:val="26"/>
          <w:lang w:val="uk-UA"/>
        </w:rPr>
      </w:pPr>
    </w:p>
    <w:p w:rsidR="005901DA" w:rsidRDefault="005901DA" w:rsidP="004C1860">
      <w:pPr>
        <w:rPr>
          <w:rFonts w:ascii="Times New Roman" w:hAnsi="Times New Roman" w:cs="Times New Roman"/>
          <w:sz w:val="26"/>
          <w:szCs w:val="26"/>
          <w:lang w:val="uk-UA"/>
        </w:rPr>
      </w:pPr>
    </w:p>
    <w:p w:rsidR="005901DA" w:rsidRDefault="005901DA" w:rsidP="004C1860">
      <w:pPr>
        <w:rPr>
          <w:rFonts w:ascii="Times New Roman" w:hAnsi="Times New Roman" w:cs="Times New Roman"/>
          <w:sz w:val="26"/>
          <w:szCs w:val="26"/>
          <w:lang w:val="uk-UA"/>
        </w:rPr>
      </w:pPr>
    </w:p>
    <w:p w:rsidR="005901DA" w:rsidRDefault="005901DA" w:rsidP="004C1860">
      <w:pPr>
        <w:rPr>
          <w:rFonts w:ascii="Times New Roman" w:hAnsi="Times New Roman" w:cs="Times New Roman"/>
          <w:sz w:val="26"/>
          <w:szCs w:val="26"/>
          <w:lang w:val="uk-UA"/>
        </w:rPr>
      </w:pPr>
    </w:p>
    <w:p w:rsidR="005901DA" w:rsidRDefault="005901DA" w:rsidP="004C1860">
      <w:pPr>
        <w:rPr>
          <w:rFonts w:ascii="Times New Roman" w:hAnsi="Times New Roman" w:cs="Times New Roman"/>
          <w:sz w:val="26"/>
          <w:szCs w:val="26"/>
          <w:lang w:val="uk-UA"/>
        </w:rPr>
      </w:pPr>
    </w:p>
    <w:p w:rsidR="005901DA" w:rsidRDefault="005901DA" w:rsidP="004C1860">
      <w:pPr>
        <w:rPr>
          <w:rFonts w:ascii="Times New Roman" w:hAnsi="Times New Roman" w:cs="Times New Roman"/>
          <w:sz w:val="26"/>
          <w:szCs w:val="26"/>
          <w:lang w:val="uk-UA"/>
        </w:rPr>
      </w:pPr>
    </w:p>
    <w:p w:rsidR="005901DA" w:rsidRDefault="005901DA" w:rsidP="004C1860">
      <w:pPr>
        <w:rPr>
          <w:rFonts w:ascii="Times New Roman" w:hAnsi="Times New Roman" w:cs="Times New Roman"/>
          <w:sz w:val="26"/>
          <w:szCs w:val="26"/>
          <w:lang w:val="uk-UA"/>
        </w:rPr>
      </w:pPr>
    </w:p>
    <w:p w:rsidR="005901DA" w:rsidRDefault="005901DA" w:rsidP="004C1860">
      <w:pPr>
        <w:rPr>
          <w:rFonts w:ascii="Times New Roman" w:hAnsi="Times New Roman" w:cs="Times New Roman"/>
          <w:sz w:val="26"/>
          <w:szCs w:val="26"/>
          <w:lang w:val="uk-UA"/>
        </w:rPr>
      </w:pPr>
    </w:p>
    <w:p w:rsidR="005901DA" w:rsidRDefault="005901DA" w:rsidP="004C1860">
      <w:pPr>
        <w:rPr>
          <w:rFonts w:ascii="Times New Roman" w:hAnsi="Times New Roman" w:cs="Times New Roman"/>
          <w:sz w:val="26"/>
          <w:szCs w:val="26"/>
          <w:lang w:val="uk-UA"/>
        </w:rPr>
      </w:pPr>
    </w:p>
    <w:p w:rsidR="005901DA" w:rsidRDefault="005901DA" w:rsidP="004C1860">
      <w:pPr>
        <w:rPr>
          <w:rFonts w:ascii="Times New Roman" w:hAnsi="Times New Roman" w:cs="Times New Roman"/>
          <w:sz w:val="26"/>
          <w:szCs w:val="26"/>
          <w:lang w:val="uk-UA"/>
        </w:rPr>
      </w:pPr>
    </w:p>
    <w:p w:rsidR="005901DA" w:rsidRDefault="005901DA" w:rsidP="004C1860">
      <w:pPr>
        <w:rPr>
          <w:rFonts w:ascii="Times New Roman" w:hAnsi="Times New Roman" w:cs="Times New Roman"/>
          <w:sz w:val="26"/>
          <w:szCs w:val="26"/>
          <w:lang w:val="uk-UA"/>
        </w:rPr>
      </w:pPr>
    </w:p>
    <w:p w:rsidR="005901DA" w:rsidRDefault="005901DA" w:rsidP="004C1860">
      <w:pPr>
        <w:rPr>
          <w:rFonts w:ascii="Times New Roman" w:hAnsi="Times New Roman" w:cs="Times New Roman"/>
          <w:sz w:val="26"/>
          <w:szCs w:val="26"/>
          <w:lang w:val="uk-UA"/>
        </w:rPr>
      </w:pPr>
    </w:p>
    <w:p w:rsidR="00C00689" w:rsidRPr="005901DA" w:rsidRDefault="00C00689" w:rsidP="004C1860">
      <w:pPr>
        <w:rPr>
          <w:rFonts w:ascii="Times New Roman" w:hAnsi="Times New Roman" w:cs="Times New Roman"/>
          <w:sz w:val="26"/>
          <w:szCs w:val="26"/>
          <w:lang w:val="uk-UA"/>
        </w:rPr>
      </w:pPr>
      <w:bookmarkStart w:id="0" w:name="_GoBack"/>
      <w:bookmarkEnd w:id="0"/>
    </w:p>
    <w:p w:rsidR="005901DA" w:rsidRDefault="004C1860" w:rsidP="004C1860">
      <w:pPr>
        <w:spacing w:after="0"/>
        <w:ind w:left="5954"/>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lastRenderedPageBreak/>
        <w:t>Додаток</w:t>
      </w:r>
      <w:r w:rsidR="000D368F" w:rsidRPr="005901DA">
        <w:rPr>
          <w:rFonts w:ascii="Times New Roman" w:hAnsi="Times New Roman" w:cs="Times New Roman"/>
          <w:sz w:val="26"/>
          <w:szCs w:val="26"/>
          <w:lang w:val="uk-UA"/>
        </w:rPr>
        <w:t xml:space="preserve"> 2</w:t>
      </w:r>
      <w:r w:rsidRPr="005901DA">
        <w:rPr>
          <w:rFonts w:ascii="Times New Roman" w:hAnsi="Times New Roman" w:cs="Times New Roman"/>
          <w:sz w:val="26"/>
          <w:szCs w:val="26"/>
          <w:lang w:val="uk-UA"/>
        </w:rPr>
        <w:t xml:space="preserve"> </w:t>
      </w:r>
    </w:p>
    <w:p w:rsidR="005901DA" w:rsidRDefault="004C1860" w:rsidP="004C1860">
      <w:pPr>
        <w:spacing w:after="0"/>
        <w:ind w:left="5954"/>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 xml:space="preserve">до рішення </w:t>
      </w:r>
      <w:r w:rsidR="000D368F" w:rsidRPr="005901DA">
        <w:rPr>
          <w:rFonts w:ascii="Times New Roman" w:hAnsi="Times New Roman" w:cs="Times New Roman"/>
          <w:sz w:val="26"/>
          <w:szCs w:val="26"/>
          <w:lang w:val="uk-UA"/>
        </w:rPr>
        <w:t xml:space="preserve">від </w:t>
      </w:r>
      <w:r w:rsidR="005901DA">
        <w:rPr>
          <w:rFonts w:ascii="Times New Roman" w:hAnsi="Times New Roman" w:cs="Times New Roman"/>
          <w:sz w:val="26"/>
          <w:szCs w:val="26"/>
          <w:lang w:val="uk-UA"/>
        </w:rPr>
        <w:t>24.12</w:t>
      </w:r>
      <w:r w:rsidR="000D368F" w:rsidRPr="005901DA">
        <w:rPr>
          <w:rFonts w:ascii="Times New Roman" w:hAnsi="Times New Roman" w:cs="Times New Roman"/>
          <w:sz w:val="26"/>
          <w:szCs w:val="26"/>
          <w:lang w:val="uk-UA"/>
        </w:rPr>
        <w:t xml:space="preserve">.2021 року </w:t>
      </w:r>
    </w:p>
    <w:p w:rsidR="004C1860" w:rsidRPr="005901DA" w:rsidRDefault="004C1860" w:rsidP="004C1860">
      <w:pPr>
        <w:spacing w:after="0"/>
        <w:ind w:left="5954"/>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 xml:space="preserve">№ </w:t>
      </w:r>
      <w:r w:rsidR="005901DA">
        <w:rPr>
          <w:rFonts w:ascii="Times New Roman" w:hAnsi="Times New Roman" w:cs="Times New Roman"/>
          <w:sz w:val="26"/>
          <w:szCs w:val="26"/>
          <w:lang w:val="uk-UA"/>
        </w:rPr>
        <w:t>874</w:t>
      </w:r>
      <w:r w:rsidRPr="005901DA">
        <w:rPr>
          <w:rFonts w:ascii="Times New Roman" w:hAnsi="Times New Roman" w:cs="Times New Roman"/>
          <w:sz w:val="26"/>
          <w:szCs w:val="26"/>
          <w:lang w:val="uk-UA"/>
        </w:rPr>
        <w:t xml:space="preserve"> </w:t>
      </w:r>
      <w:r w:rsidR="005901DA">
        <w:rPr>
          <w:rFonts w:ascii="Times New Roman" w:hAnsi="Times New Roman" w:cs="Times New Roman"/>
          <w:sz w:val="26"/>
          <w:szCs w:val="26"/>
          <w:lang w:val="uk-UA"/>
        </w:rPr>
        <w:t xml:space="preserve"> </w:t>
      </w:r>
    </w:p>
    <w:p w:rsidR="004C1860" w:rsidRPr="005901DA" w:rsidRDefault="004C1860" w:rsidP="004C1860">
      <w:pPr>
        <w:spacing w:after="0"/>
        <w:ind w:left="6237"/>
        <w:rPr>
          <w:rFonts w:ascii="Times New Roman" w:hAnsi="Times New Roman" w:cs="Times New Roman"/>
          <w:sz w:val="26"/>
          <w:szCs w:val="26"/>
          <w:lang w:val="uk-UA"/>
        </w:rPr>
      </w:pPr>
    </w:p>
    <w:p w:rsidR="000D368F" w:rsidRPr="005901DA" w:rsidRDefault="000D368F" w:rsidP="004C1860">
      <w:pPr>
        <w:spacing w:after="0"/>
        <w:ind w:left="6237"/>
        <w:rPr>
          <w:rFonts w:ascii="Times New Roman" w:hAnsi="Times New Roman" w:cs="Times New Roman"/>
          <w:sz w:val="26"/>
          <w:szCs w:val="26"/>
          <w:lang w:val="uk-UA"/>
        </w:rPr>
      </w:pPr>
    </w:p>
    <w:p w:rsidR="004C1860" w:rsidRPr="005901DA" w:rsidRDefault="004C1860" w:rsidP="004C1860">
      <w:pPr>
        <w:widowControl w:val="0"/>
        <w:tabs>
          <w:tab w:val="left" w:pos="3819"/>
        </w:tabs>
        <w:suppressAutoHyphens/>
        <w:spacing w:after="0" w:line="240" w:lineRule="auto"/>
        <w:jc w:val="center"/>
        <w:rPr>
          <w:rFonts w:ascii="Times New Roman" w:eastAsia="Times New Roman" w:hAnsi="Times New Roman" w:cs="Times New Roman"/>
          <w:b/>
          <w:kern w:val="2"/>
          <w:sz w:val="26"/>
          <w:szCs w:val="26"/>
          <w:lang w:val="uk-UA" w:eastAsia="ar-SA"/>
        </w:rPr>
      </w:pPr>
      <w:r w:rsidRPr="005901DA">
        <w:rPr>
          <w:rFonts w:ascii="Times New Roman" w:eastAsia="Times New Roman" w:hAnsi="Times New Roman" w:cs="Times New Roman"/>
          <w:b/>
          <w:kern w:val="2"/>
          <w:sz w:val="26"/>
          <w:szCs w:val="26"/>
          <w:lang w:val="uk-UA" w:eastAsia="ar-SA"/>
        </w:rPr>
        <w:t>Робочий план рахунків</w:t>
      </w:r>
    </w:p>
    <w:p w:rsidR="004C1860" w:rsidRPr="005901DA" w:rsidRDefault="004C1860" w:rsidP="004C1860">
      <w:pPr>
        <w:widowControl w:val="0"/>
        <w:tabs>
          <w:tab w:val="left" w:pos="3819"/>
        </w:tabs>
        <w:suppressAutoHyphens/>
        <w:spacing w:after="0" w:line="240" w:lineRule="auto"/>
        <w:jc w:val="center"/>
        <w:rPr>
          <w:rFonts w:ascii="Times New Roman" w:eastAsia="Lucida Sans Unicode" w:hAnsi="Times New Roman" w:cs="Times New Roman"/>
          <w:b/>
          <w:kern w:val="2"/>
          <w:sz w:val="26"/>
          <w:szCs w:val="26"/>
          <w:lang w:val="uk-UA" w:eastAsia="hi-IN" w:bidi="hi-IN"/>
        </w:rPr>
      </w:pPr>
      <w:r w:rsidRPr="005901DA">
        <w:rPr>
          <w:rFonts w:ascii="Times New Roman" w:eastAsia="Times New Roman" w:hAnsi="Times New Roman" w:cs="Times New Roman"/>
          <w:b/>
          <w:kern w:val="2"/>
          <w:sz w:val="26"/>
          <w:szCs w:val="26"/>
          <w:lang w:val="uk-UA" w:eastAsia="ar-SA"/>
        </w:rPr>
        <w:t xml:space="preserve">бухгалтерського обліку Петрівської сільської ради </w:t>
      </w:r>
    </w:p>
    <w:p w:rsidR="004C1860" w:rsidRPr="005901DA" w:rsidRDefault="004C1860" w:rsidP="004C1860">
      <w:pPr>
        <w:widowControl w:val="0"/>
        <w:tabs>
          <w:tab w:val="left" w:pos="3819"/>
        </w:tabs>
        <w:suppressAutoHyphens/>
        <w:spacing w:after="0" w:line="240" w:lineRule="auto"/>
        <w:rPr>
          <w:rFonts w:ascii="Times New Roman" w:eastAsia="Lucida Sans Unicode" w:hAnsi="Times New Roman" w:cs="Times New Roman"/>
          <w:kern w:val="2"/>
          <w:sz w:val="26"/>
          <w:szCs w:val="26"/>
          <w:lang w:val="uk-UA" w:eastAsia="hi-IN" w:bidi="hi-IN"/>
        </w:rPr>
      </w:pPr>
    </w:p>
    <w:tbl>
      <w:tblPr>
        <w:tblW w:w="9645" w:type="dxa"/>
        <w:tblInd w:w="55" w:type="dxa"/>
        <w:tblLayout w:type="fixed"/>
        <w:tblCellMar>
          <w:top w:w="55" w:type="dxa"/>
          <w:left w:w="55" w:type="dxa"/>
          <w:bottom w:w="55" w:type="dxa"/>
          <w:right w:w="55" w:type="dxa"/>
        </w:tblCellMar>
        <w:tblLook w:val="04A0" w:firstRow="1" w:lastRow="0" w:firstColumn="1" w:lastColumn="0" w:noHBand="0" w:noVBand="1"/>
      </w:tblPr>
      <w:tblGrid>
        <w:gridCol w:w="885"/>
        <w:gridCol w:w="955"/>
        <w:gridCol w:w="927"/>
        <w:gridCol w:w="14"/>
        <w:gridCol w:w="34"/>
        <w:gridCol w:w="6830"/>
      </w:tblGrid>
      <w:tr w:rsidR="004C1860" w:rsidRPr="005901DA" w:rsidTr="00BA4D72">
        <w:tc>
          <w:tcPr>
            <w:tcW w:w="9645" w:type="dxa"/>
            <w:gridSpan w:val="6"/>
            <w:tcBorders>
              <w:top w:val="single" w:sz="2" w:space="0" w:color="000000"/>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Розділ 1.Балансові рахунки</w:t>
            </w:r>
          </w:p>
        </w:tc>
      </w:tr>
      <w:tr w:rsidR="004C1860" w:rsidRPr="005901DA" w:rsidTr="00BA4D72">
        <w:tc>
          <w:tcPr>
            <w:tcW w:w="9645" w:type="dxa"/>
            <w:gridSpan w:val="6"/>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Клас1.Нефінансові активи</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10</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Основні засоби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101</w:t>
            </w: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1011</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Земельні ділянки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1013</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Будівлі споруди та передавальні пристрої</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1014</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 xml:space="preserve">Машини та обладнання </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1015</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Транспортні засоби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1016</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Інструменти, прилади, інвентар</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11</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Інші необоротні матеріальні активи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111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Інші необоротні матеріальні активи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1112</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Бібліотечні фонди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1113</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Малоцінні необоротні матеріальні активи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1114</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Білизна, постільні речі, одяг та взуття</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12</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AutoHyphens/>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Нематеріальні активи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121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Нематеріальні активи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1211</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Авторське та суміжні з ним права</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1216</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Інші нематеріальні активи</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13</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AutoHyphens/>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Капітальні інвестиції</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131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Капітальні інвестиції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1311</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Капітальні інвестиції в основні засоби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1312</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Капітальні інвестиції в інші необоротні матеріальні активи</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14</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Знос (амортизація ) необоротних активів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141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Знос(амортизація ) необоротних активів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1411</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Знос основних засобів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1412</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Знос інших необоротних матеріальних активів</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15</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Виробничі запаси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151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Виробничі запаси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1511</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Продукти харчування</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27"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1512</w:t>
            </w:r>
          </w:p>
        </w:tc>
        <w:tc>
          <w:tcPr>
            <w:tcW w:w="6878" w:type="dxa"/>
            <w:gridSpan w:val="3"/>
            <w:tcBorders>
              <w:top w:val="nil"/>
              <w:left w:val="single" w:sz="2" w:space="0" w:color="000000"/>
              <w:bottom w:val="single" w:sz="2" w:space="0" w:color="000000"/>
              <w:right w:val="single" w:sz="2" w:space="0" w:color="000000"/>
            </w:tcBorders>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 xml:space="preserve">Медикаменти та перев’язувальні матеріали </w:t>
            </w:r>
          </w:p>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p>
        </w:tc>
      </w:tr>
      <w:tr w:rsidR="004C1860" w:rsidRPr="005901DA" w:rsidTr="00BA4D72">
        <w:tc>
          <w:tcPr>
            <w:tcW w:w="88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27" w:type="dxa"/>
            <w:tcBorders>
              <w:top w:val="single" w:sz="4" w:space="0" w:color="auto"/>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1513</w:t>
            </w:r>
          </w:p>
        </w:tc>
        <w:tc>
          <w:tcPr>
            <w:tcW w:w="6878" w:type="dxa"/>
            <w:gridSpan w:val="3"/>
            <w:tcBorders>
              <w:top w:val="single" w:sz="4" w:space="0" w:color="auto"/>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Будівельні матеріали</w:t>
            </w:r>
          </w:p>
        </w:tc>
      </w:tr>
      <w:tr w:rsidR="004C1860" w:rsidRPr="005901DA" w:rsidTr="00BA4D72">
        <w:tc>
          <w:tcPr>
            <w:tcW w:w="88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27" w:type="dxa"/>
            <w:tcBorders>
              <w:top w:val="single" w:sz="4" w:space="0" w:color="auto"/>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1514</w:t>
            </w:r>
          </w:p>
        </w:tc>
        <w:tc>
          <w:tcPr>
            <w:tcW w:w="6878" w:type="dxa"/>
            <w:gridSpan w:val="3"/>
            <w:tcBorders>
              <w:top w:val="single" w:sz="4" w:space="0" w:color="auto"/>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Паливно-мастильні матеріали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1515</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Запасні частини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1518</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Інші виробничі запаси</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18</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Інші не фінансові активи</w:t>
            </w:r>
          </w:p>
        </w:tc>
      </w:tr>
      <w:tr w:rsidR="004C1860" w:rsidRPr="005901DA" w:rsidTr="00BA4D72">
        <w:tc>
          <w:tcPr>
            <w:tcW w:w="88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single" w:sz="4" w:space="0" w:color="auto"/>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181</w:t>
            </w:r>
          </w:p>
        </w:tc>
        <w:tc>
          <w:tcPr>
            <w:tcW w:w="7805" w:type="dxa"/>
            <w:gridSpan w:val="4"/>
            <w:tcBorders>
              <w:top w:val="single" w:sz="4" w:space="0" w:color="auto"/>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Інші не фінансові активи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1812</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Малоцінні та швидкозношувані предмети</w:t>
            </w:r>
          </w:p>
        </w:tc>
      </w:tr>
      <w:tr w:rsidR="004C1860" w:rsidRPr="005901DA" w:rsidTr="00BA4D72">
        <w:tc>
          <w:tcPr>
            <w:tcW w:w="9645" w:type="dxa"/>
            <w:gridSpan w:val="6"/>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Клас 2. Фінансові  активи</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21</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Поточна дебіторська заборгованість</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211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Поточна дебіторська заборгованість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2110</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Дебіторська заборгованість за розрахунками з бюджетом</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2111</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Поточна дебіторська заборгованість за розрахунками за товари,роботи,послуги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2113</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Розрахунки за авансами,виданими постачальникам,підрядникам за товари,роботи і послуги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2114</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Дебіторська заборгованість за розрахунками із соціального страхування</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2115</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Розрахунки з відшкодування завданих збитків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2116</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Дебіторська заборгованість за розрахунками з підзвітними особами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27"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2117</w:t>
            </w:r>
          </w:p>
        </w:tc>
        <w:tc>
          <w:tcPr>
            <w:tcW w:w="6878" w:type="dxa"/>
            <w:gridSpan w:val="3"/>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Інша поточна дебіторська заборгованість</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22</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Готівкові кошти та їх еквіваленти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221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Готівкові кошти та їх еквіваленти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2211</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Готівка у національній валюті</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2213</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Грошові документи у національній валюті</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23</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Грошові кошти на рахунках</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231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Грошові кошти на рахунках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2311</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Поточні рахунки в банку</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2312</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Інші поточні рахунки в банку</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2313</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Реєстраційні рахунки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2314</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Інші рахунки в Казначействі</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lastRenderedPageBreak/>
              <w:t>29</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Витрати майбутніх періодів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291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Витрати майбутніх періодів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2911</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Витрати майбутніх періодів  розпорядників бюджетних коштів</w:t>
            </w:r>
          </w:p>
        </w:tc>
      </w:tr>
      <w:tr w:rsidR="004C1860" w:rsidRPr="005901DA" w:rsidTr="00BA4D72">
        <w:tc>
          <w:tcPr>
            <w:tcW w:w="9645" w:type="dxa"/>
            <w:gridSpan w:val="6"/>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Клас 5. Капітал та фінансовий результат</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51</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Внесений капітал</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511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Внесений капітал розпорядникам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 xml:space="preserve"> 5111   Внесений капітал розпорядникам бюджетних коштів</w:t>
            </w:r>
          </w:p>
        </w:tc>
      </w:tr>
      <w:tr w:rsidR="004C1860" w:rsidRPr="005901DA" w:rsidTr="00BA4D72">
        <w:tc>
          <w:tcPr>
            <w:tcW w:w="885" w:type="dxa"/>
            <w:tcBorders>
              <w:top w:val="single" w:sz="4" w:space="0" w:color="auto"/>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53</w:t>
            </w:r>
          </w:p>
        </w:tc>
        <w:tc>
          <w:tcPr>
            <w:tcW w:w="8760" w:type="dxa"/>
            <w:gridSpan w:val="5"/>
            <w:tcBorders>
              <w:top w:val="single" w:sz="4" w:space="0" w:color="auto"/>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Капітал  у дооцінках</w:t>
            </w:r>
          </w:p>
        </w:tc>
      </w:tr>
      <w:tr w:rsidR="004C1860" w:rsidRPr="005901DA" w:rsidTr="00BA4D72">
        <w:tc>
          <w:tcPr>
            <w:tcW w:w="88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single" w:sz="4" w:space="0" w:color="auto"/>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531</w:t>
            </w:r>
          </w:p>
        </w:tc>
        <w:tc>
          <w:tcPr>
            <w:tcW w:w="7805" w:type="dxa"/>
            <w:gridSpan w:val="4"/>
            <w:tcBorders>
              <w:top w:val="single" w:sz="4" w:space="0" w:color="auto"/>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Капітал у дооцінках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5311</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AutoHyphens/>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Дооцінка  (уцінка) необоротних активів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5312</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Дооцінка  (уцінка) інших активів</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54</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Цільове фінансування</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541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Цільове фінансування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5411</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Цільове фінансування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55</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Фінансовий результат</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551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Фінансовий результат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5511</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Фінансові результати виконання кошторису звітного періоду</w:t>
            </w:r>
          </w:p>
        </w:tc>
      </w:tr>
      <w:tr w:rsidR="004C1860" w:rsidRPr="005901DA" w:rsidTr="00BA4D72">
        <w:tc>
          <w:tcPr>
            <w:tcW w:w="88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single" w:sz="4" w:space="0" w:color="auto"/>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5512</w:t>
            </w:r>
          </w:p>
        </w:tc>
        <w:tc>
          <w:tcPr>
            <w:tcW w:w="6864" w:type="dxa"/>
            <w:gridSpan w:val="2"/>
            <w:tcBorders>
              <w:top w:val="single" w:sz="4" w:space="0" w:color="auto"/>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Накопичені фінансові результати виконання кошторису</w:t>
            </w:r>
          </w:p>
        </w:tc>
      </w:tr>
      <w:tr w:rsidR="004C1860" w:rsidRPr="005901DA" w:rsidTr="00BA4D72">
        <w:tc>
          <w:tcPr>
            <w:tcW w:w="9645" w:type="dxa"/>
            <w:gridSpan w:val="6"/>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Клас 6. Зобов’язання</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62</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Розрахунки за товари, роботи та послуги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621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Розрахунки за товари, роботи та послуги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6211</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Розрахунки з постачальниками та підрядниками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6212</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Розрахунки із замовниками за роботи і послуги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6214</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Розрахунки за одержаними авансами</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63</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Розрахунки за податками і зборами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631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Розрахунки за податками і зборами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6311</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 xml:space="preserve">Розрахунки  з бюджетом за податками і зборами </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6312</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Інші розрахунки з бюджетом</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6313</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Розрахунки із загальнообов’язкового державного соціального страхування</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64</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Інші поточні зобов’язання</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641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Інші поточні зобов’язання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6414</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Розрахунки за спеціальними видами платежів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6415</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Розрахунки з іншими кредиторами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6416</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Розрахунки за страхуванням</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65</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Розрахунки з оплати праці</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651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Розрахунки з оплати праці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6511</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Розрахунки із заробітної плати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6514</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Розрахунки з працівниками за безготівковими перерахуваннями на рахунки з вкладів у банках</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6515</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Розрахунки з працівниками за безготівковими перерахуваннями внесків за договорами добровільного страхування</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6516</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Розрахунки з членами профспілки за безготівковими перерахуваннями сум членських  профспілкових внесків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6517</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Розрахунки з працівниками за позиками банків</w:t>
            </w:r>
          </w:p>
        </w:tc>
      </w:tr>
      <w:tr w:rsidR="004C1860" w:rsidRPr="005901DA" w:rsidTr="00BA4D72">
        <w:tc>
          <w:tcPr>
            <w:tcW w:w="88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single" w:sz="4" w:space="0" w:color="auto"/>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6518</w:t>
            </w:r>
          </w:p>
        </w:tc>
        <w:tc>
          <w:tcPr>
            <w:tcW w:w="6864" w:type="dxa"/>
            <w:gridSpan w:val="2"/>
            <w:tcBorders>
              <w:top w:val="single" w:sz="4" w:space="0" w:color="auto"/>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Розрахунки за виконавчими документами та інші утримання</w:t>
            </w:r>
          </w:p>
        </w:tc>
      </w:tr>
      <w:tr w:rsidR="004C1860" w:rsidRPr="005901DA" w:rsidTr="00BA4D72">
        <w:tc>
          <w:tcPr>
            <w:tcW w:w="88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single" w:sz="4" w:space="0" w:color="auto"/>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6519</w:t>
            </w:r>
          </w:p>
        </w:tc>
        <w:tc>
          <w:tcPr>
            <w:tcW w:w="6864" w:type="dxa"/>
            <w:gridSpan w:val="2"/>
            <w:tcBorders>
              <w:top w:val="single" w:sz="4" w:space="0" w:color="auto"/>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Інші розрахунки за виконані роботи</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69</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Доходи майбутніх періодів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691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Доходи майбутніх періодів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6911</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Доходи майбутніх періодів</w:t>
            </w:r>
          </w:p>
        </w:tc>
      </w:tr>
      <w:tr w:rsidR="004C1860" w:rsidRPr="005901DA" w:rsidTr="00BA4D72">
        <w:tc>
          <w:tcPr>
            <w:tcW w:w="9645" w:type="dxa"/>
            <w:gridSpan w:val="6"/>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Клас 7. Доходи</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70</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Доходи за бюджетними асигнуваннями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701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Бюджетні асигнування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7011</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 xml:space="preserve">Бюджетні асигнування </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71</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Доходи від реалізації продукції  (робіт, послуг)</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711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Доходи від реалізації продукції  (робіт, послуг)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7111</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Доходи від реалізації продукції  (робіт, послуг)</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72</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Доходи від  продажу активів</w:t>
            </w:r>
          </w:p>
        </w:tc>
      </w:tr>
      <w:tr w:rsidR="004C1860" w:rsidRPr="005901DA" w:rsidTr="00BA4D72">
        <w:tc>
          <w:tcPr>
            <w:tcW w:w="88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single" w:sz="4" w:space="0" w:color="auto"/>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721</w:t>
            </w:r>
          </w:p>
        </w:tc>
        <w:tc>
          <w:tcPr>
            <w:tcW w:w="7805" w:type="dxa"/>
            <w:gridSpan w:val="4"/>
            <w:tcBorders>
              <w:top w:val="single" w:sz="4" w:space="0" w:color="auto"/>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Доходи від  продажу активів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7211</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Доходи від реалізації активів</w:t>
            </w:r>
          </w:p>
        </w:tc>
      </w:tr>
      <w:tr w:rsidR="004C1860" w:rsidRPr="005901DA" w:rsidTr="00BA4D72">
        <w:tc>
          <w:tcPr>
            <w:tcW w:w="885" w:type="dxa"/>
            <w:vMerge w:val="restart"/>
            <w:tcBorders>
              <w:top w:val="nil"/>
              <w:left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75</w:t>
            </w:r>
          </w:p>
        </w:tc>
        <w:tc>
          <w:tcPr>
            <w:tcW w:w="8760" w:type="dxa"/>
            <w:gridSpan w:val="5"/>
            <w:tcBorders>
              <w:top w:val="nil"/>
              <w:left w:val="single" w:sz="2" w:space="0" w:color="000000"/>
              <w:bottom w:val="single" w:sz="2" w:space="0" w:color="000000"/>
              <w:right w:val="single" w:sz="2" w:space="0" w:color="000000"/>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Доходи за необмінними операціями</w:t>
            </w:r>
          </w:p>
        </w:tc>
      </w:tr>
      <w:tr w:rsidR="004C1860" w:rsidRPr="005901DA" w:rsidTr="00BA4D72">
        <w:tc>
          <w:tcPr>
            <w:tcW w:w="885" w:type="dxa"/>
            <w:vMerge/>
            <w:tcBorders>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751</w:t>
            </w:r>
          </w:p>
        </w:tc>
        <w:tc>
          <w:tcPr>
            <w:tcW w:w="7805" w:type="dxa"/>
            <w:gridSpan w:val="4"/>
            <w:tcBorders>
              <w:top w:val="nil"/>
              <w:left w:val="single" w:sz="2" w:space="0" w:color="000000"/>
              <w:bottom w:val="single" w:sz="2" w:space="0" w:color="000000"/>
              <w:right w:val="single" w:sz="2" w:space="0" w:color="000000"/>
            </w:tcBorders>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Доходи за необмінними операціями розпорядників бюджетних коштів</w:t>
            </w:r>
          </w:p>
        </w:tc>
      </w:tr>
      <w:tr w:rsidR="004C1860" w:rsidRPr="005901DA" w:rsidTr="00BA4D72">
        <w:tc>
          <w:tcPr>
            <w:tcW w:w="885" w:type="dxa"/>
            <w:vMerge w:val="restart"/>
            <w:tcBorders>
              <w:top w:val="nil"/>
              <w:left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7511</w:t>
            </w:r>
          </w:p>
        </w:tc>
        <w:tc>
          <w:tcPr>
            <w:tcW w:w="6864" w:type="dxa"/>
            <w:gridSpan w:val="2"/>
            <w:tcBorders>
              <w:top w:val="nil"/>
              <w:left w:val="single" w:sz="2" w:space="0" w:color="000000"/>
              <w:bottom w:val="single" w:sz="2" w:space="0" w:color="000000"/>
              <w:right w:val="single" w:sz="2" w:space="0" w:color="000000"/>
            </w:tcBorders>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Доходи за необмінними операціями</w:t>
            </w:r>
          </w:p>
        </w:tc>
      </w:tr>
      <w:tr w:rsidR="004C1860" w:rsidRPr="005901DA" w:rsidTr="00BA4D72">
        <w:tc>
          <w:tcPr>
            <w:tcW w:w="885" w:type="dxa"/>
            <w:vMerge/>
            <w:tcBorders>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7512</w:t>
            </w:r>
          </w:p>
        </w:tc>
        <w:tc>
          <w:tcPr>
            <w:tcW w:w="6864" w:type="dxa"/>
            <w:gridSpan w:val="2"/>
            <w:tcBorders>
              <w:top w:val="nil"/>
              <w:left w:val="single" w:sz="2" w:space="0" w:color="000000"/>
              <w:bottom w:val="single" w:sz="2" w:space="0" w:color="000000"/>
              <w:right w:val="single" w:sz="2" w:space="0" w:color="000000"/>
            </w:tcBorders>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p>
        </w:tc>
      </w:tr>
      <w:tr w:rsidR="004C1860" w:rsidRPr="005901DA" w:rsidTr="00BA4D72">
        <w:tc>
          <w:tcPr>
            <w:tcW w:w="9645" w:type="dxa"/>
            <w:gridSpan w:val="6"/>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Клас 8. Витрати</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lastRenderedPageBreak/>
              <w:t>80</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Витрати на виконання бюджетних програм</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801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Витрати розпорядників бюджетних коштів на виконання бюджетних програм</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8011</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Витрати на оплату праці</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8012</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Відрахування на соціальні заходи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8013</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Матеріальні витрати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8014</w:t>
            </w:r>
          </w:p>
        </w:tc>
        <w:tc>
          <w:tcPr>
            <w:tcW w:w="6864" w:type="dxa"/>
            <w:gridSpan w:val="2"/>
            <w:tcBorders>
              <w:top w:val="nil"/>
              <w:left w:val="single" w:sz="2" w:space="0" w:color="000000"/>
              <w:bottom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Амортизація</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811</w:t>
            </w:r>
          </w:p>
        </w:tc>
        <w:tc>
          <w:tcPr>
            <w:tcW w:w="7805" w:type="dxa"/>
            <w:gridSpan w:val="4"/>
            <w:tcBorders>
              <w:top w:val="nil"/>
              <w:left w:val="single" w:sz="2" w:space="0" w:color="000000"/>
              <w:bottom w:val="single" w:sz="4" w:space="0" w:color="auto"/>
              <w:right w:val="single" w:sz="2" w:space="0" w:color="000000"/>
            </w:tcBorders>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Витрати розпорядників бюджетних коштів на виготовлення продукції (надання послуг, виконання робіт).</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75" w:type="dxa"/>
            <w:gridSpan w:val="3"/>
            <w:tcBorders>
              <w:top w:val="single" w:sz="4" w:space="0" w:color="auto"/>
              <w:left w:val="single" w:sz="2" w:space="0" w:color="000000"/>
              <w:bottom w:val="single" w:sz="2" w:space="0" w:color="000000"/>
              <w:right w:val="single" w:sz="4" w:space="0" w:color="auto"/>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8113</w:t>
            </w:r>
          </w:p>
        </w:tc>
        <w:tc>
          <w:tcPr>
            <w:tcW w:w="6830" w:type="dxa"/>
            <w:tcBorders>
              <w:top w:val="single" w:sz="4" w:space="0" w:color="auto"/>
              <w:left w:val="single" w:sz="4" w:space="0" w:color="auto"/>
              <w:bottom w:val="single" w:sz="2" w:space="0" w:color="000000"/>
              <w:right w:val="single" w:sz="2" w:space="0" w:color="000000"/>
            </w:tcBorders>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 xml:space="preserve"> Матеріальні витрати</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82</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Витрати з продажу активів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821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Витрати розпорядників бюджетних коштів з продажу активів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8211</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Собівартість проданих активів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8212</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Витрати пов’язані з реалізацією майна</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84</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Інші витрати  за необмінними операціями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841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 xml:space="preserve">Інші витрати  за необмінними операціями розпорядників бюджетних коштів </w:t>
            </w:r>
          </w:p>
        </w:tc>
      </w:tr>
      <w:tr w:rsidR="004C1860" w:rsidRPr="005901DA" w:rsidTr="00BA4D72">
        <w:tc>
          <w:tcPr>
            <w:tcW w:w="88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single" w:sz="4" w:space="0" w:color="auto"/>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8411</w:t>
            </w:r>
          </w:p>
        </w:tc>
        <w:tc>
          <w:tcPr>
            <w:tcW w:w="6864" w:type="dxa"/>
            <w:gridSpan w:val="2"/>
            <w:tcBorders>
              <w:top w:val="single" w:sz="4" w:space="0" w:color="auto"/>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Інші витрати  за необмінними операціями</w:t>
            </w:r>
          </w:p>
        </w:tc>
      </w:tr>
      <w:tr w:rsidR="004C1860" w:rsidRPr="005901DA" w:rsidTr="00BA4D72">
        <w:tc>
          <w:tcPr>
            <w:tcW w:w="885" w:type="dxa"/>
            <w:tcBorders>
              <w:top w:val="single" w:sz="4" w:space="0" w:color="auto"/>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85</w:t>
            </w:r>
          </w:p>
        </w:tc>
        <w:tc>
          <w:tcPr>
            <w:tcW w:w="8760" w:type="dxa"/>
            <w:gridSpan w:val="5"/>
            <w:tcBorders>
              <w:top w:val="single" w:sz="4" w:space="0" w:color="auto"/>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Витрати за необмінними операціями</w:t>
            </w:r>
          </w:p>
        </w:tc>
      </w:tr>
      <w:tr w:rsidR="004C1860" w:rsidRPr="005901DA" w:rsidTr="00BA4D72">
        <w:tc>
          <w:tcPr>
            <w:tcW w:w="88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single" w:sz="4" w:space="0" w:color="auto"/>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851</w:t>
            </w:r>
          </w:p>
        </w:tc>
        <w:tc>
          <w:tcPr>
            <w:tcW w:w="7805" w:type="dxa"/>
            <w:gridSpan w:val="4"/>
            <w:tcBorders>
              <w:top w:val="single" w:sz="4" w:space="0" w:color="auto"/>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 xml:space="preserve">Витрати за необмінними операціями розпорядників бюджетних коштів </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8511</w:t>
            </w:r>
          </w:p>
        </w:tc>
        <w:tc>
          <w:tcPr>
            <w:tcW w:w="6864" w:type="dxa"/>
            <w:gridSpan w:val="2"/>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Витрати за необмінними операціями</w:t>
            </w:r>
          </w:p>
        </w:tc>
      </w:tr>
      <w:tr w:rsidR="004C1860" w:rsidRPr="005901DA" w:rsidTr="00BA4D72">
        <w:tc>
          <w:tcPr>
            <w:tcW w:w="9645" w:type="dxa"/>
            <w:gridSpan w:val="6"/>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Розділ 2. Позабалансові рахунки</w:t>
            </w:r>
          </w:p>
        </w:tc>
      </w:tr>
      <w:tr w:rsidR="004C1860" w:rsidRPr="005901DA" w:rsidTr="00BA4D72">
        <w:tc>
          <w:tcPr>
            <w:tcW w:w="9645" w:type="dxa"/>
            <w:gridSpan w:val="6"/>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Клас 0. Позабалансові рахунки розпорядників бюджетних коштів  та державних цільових фондів</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01</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Орендовані основні засоби та нематеріальні активи</w:t>
            </w:r>
          </w:p>
        </w:tc>
      </w:tr>
      <w:tr w:rsidR="004C1860" w:rsidRPr="005901DA" w:rsidTr="00BA4D72">
        <w:tc>
          <w:tcPr>
            <w:tcW w:w="88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single" w:sz="4" w:space="0" w:color="auto"/>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011</w:t>
            </w:r>
          </w:p>
        </w:tc>
        <w:tc>
          <w:tcPr>
            <w:tcW w:w="7805" w:type="dxa"/>
            <w:gridSpan w:val="4"/>
            <w:tcBorders>
              <w:top w:val="single" w:sz="4" w:space="0" w:color="auto"/>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Орендовані основні засоби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013</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Орендовані нематеріальні активи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02</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Активи на відповідальному зберіганні</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021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Активи на відповідальному зберіганні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04</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Непередбачені активи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041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Непередбачені активи</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043</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Тимчасово передані активи</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05</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Непередбачені зобов’язання ,гарантії та забезпечені дані</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051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Гарантії та зобов’язання надані розпорядникам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053</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Непередбачені зобов’язання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07</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Списані активи</w:t>
            </w:r>
          </w:p>
        </w:tc>
      </w:tr>
      <w:tr w:rsidR="004C1860" w:rsidRPr="005901DA" w:rsidTr="00BA4D72">
        <w:tc>
          <w:tcPr>
            <w:tcW w:w="885" w:type="dxa"/>
            <w:tcBorders>
              <w:top w:val="single" w:sz="4" w:space="0" w:color="auto"/>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single" w:sz="4" w:space="0" w:color="auto"/>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071</w:t>
            </w:r>
          </w:p>
        </w:tc>
        <w:tc>
          <w:tcPr>
            <w:tcW w:w="7805" w:type="dxa"/>
            <w:gridSpan w:val="4"/>
            <w:tcBorders>
              <w:top w:val="single" w:sz="4" w:space="0" w:color="auto"/>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Списана дебіторська заборгованість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ru-RU"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073</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Невідшкодовані нестачі і втрати від псування цінностей розпорядників бюджетних коштів</w:t>
            </w:r>
          </w:p>
        </w:tc>
      </w:tr>
      <w:tr w:rsidR="004C1860" w:rsidRPr="005901DA" w:rsidTr="00BA4D72">
        <w:tc>
          <w:tcPr>
            <w:tcW w:w="88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08</w:t>
            </w:r>
          </w:p>
        </w:tc>
        <w:tc>
          <w:tcPr>
            <w:tcW w:w="8760" w:type="dxa"/>
            <w:gridSpan w:val="5"/>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r w:rsidRPr="005901DA">
              <w:rPr>
                <w:rFonts w:ascii="Times New Roman" w:eastAsia="Lucida Sans Unicode" w:hAnsi="Times New Roman" w:cs="Times New Roman"/>
                <w:kern w:val="2"/>
                <w:sz w:val="26"/>
                <w:szCs w:val="26"/>
                <w:lang w:val="uk-UA" w:eastAsia="hi-IN" w:bidi="hi-IN"/>
              </w:rPr>
              <w:t>Бланки документів суворої звітності</w:t>
            </w:r>
          </w:p>
        </w:tc>
      </w:tr>
      <w:tr w:rsidR="004C1860" w:rsidRPr="005901DA" w:rsidTr="00BA4D72">
        <w:tc>
          <w:tcPr>
            <w:tcW w:w="885" w:type="dxa"/>
            <w:tcBorders>
              <w:top w:val="nil"/>
              <w:left w:val="single" w:sz="2" w:space="0" w:color="000000"/>
              <w:bottom w:val="single" w:sz="2" w:space="0" w:color="000000"/>
              <w:right w:val="nil"/>
            </w:tcBorders>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eastAsia="hi-IN" w:bidi="hi-IN"/>
              </w:rPr>
            </w:pPr>
          </w:p>
        </w:tc>
        <w:tc>
          <w:tcPr>
            <w:tcW w:w="955" w:type="dxa"/>
            <w:tcBorders>
              <w:top w:val="nil"/>
              <w:left w:val="single" w:sz="2" w:space="0" w:color="000000"/>
              <w:bottom w:val="single" w:sz="2" w:space="0" w:color="000000"/>
              <w:right w:val="nil"/>
            </w:tcBorders>
            <w:hideMark/>
          </w:tcPr>
          <w:p w:rsidR="004C1860" w:rsidRPr="005901DA" w:rsidRDefault="004C1860" w:rsidP="00BA4D72">
            <w:pPr>
              <w:widowControl w:val="0"/>
              <w:suppressLineNumbers/>
              <w:suppressAutoHyphens/>
              <w:snapToGrid w:val="0"/>
              <w:spacing w:after="0" w:line="240" w:lineRule="auto"/>
              <w:jc w:val="center"/>
              <w:rPr>
                <w:rFonts w:ascii="Times New Roman" w:eastAsia="Lucida Sans Unicode" w:hAnsi="Times New Roman" w:cs="Times New Roman"/>
                <w:kern w:val="2"/>
                <w:sz w:val="26"/>
                <w:szCs w:val="26"/>
                <w:lang w:val="uk-UA" w:eastAsia="hi-IN" w:bidi="hi-IN"/>
              </w:rPr>
            </w:pPr>
            <w:r w:rsidRPr="005901DA">
              <w:rPr>
                <w:rFonts w:ascii="Times New Roman" w:eastAsia="Lucida Sans Unicode" w:hAnsi="Times New Roman" w:cs="Times New Roman"/>
                <w:kern w:val="2"/>
                <w:sz w:val="26"/>
                <w:szCs w:val="26"/>
                <w:lang w:val="uk-UA" w:eastAsia="hi-IN" w:bidi="hi-IN"/>
              </w:rPr>
              <w:t>081</w:t>
            </w:r>
          </w:p>
        </w:tc>
        <w:tc>
          <w:tcPr>
            <w:tcW w:w="7805" w:type="dxa"/>
            <w:gridSpan w:val="4"/>
            <w:tcBorders>
              <w:top w:val="nil"/>
              <w:left w:val="single" w:sz="2" w:space="0" w:color="000000"/>
              <w:bottom w:val="single" w:sz="2" w:space="0" w:color="000000"/>
              <w:right w:val="single" w:sz="2" w:space="0" w:color="000000"/>
            </w:tcBorders>
            <w:hideMark/>
          </w:tcPr>
          <w:p w:rsidR="004C1860" w:rsidRPr="005901DA" w:rsidRDefault="004C1860" w:rsidP="00BA4D72">
            <w:pPr>
              <w:widowControl w:val="0"/>
              <w:suppressLineNumbers/>
              <w:suppressAutoHyphens/>
              <w:snapToGrid w:val="0"/>
              <w:spacing w:after="0" w:line="240" w:lineRule="auto"/>
              <w:rPr>
                <w:rFonts w:ascii="Times New Roman" w:eastAsia="Lucida Sans Unicode" w:hAnsi="Times New Roman" w:cs="Times New Roman"/>
                <w:kern w:val="2"/>
                <w:sz w:val="26"/>
                <w:szCs w:val="26"/>
                <w:lang w:val="ru-RU" w:eastAsia="hi-IN" w:bidi="hi-IN"/>
              </w:rPr>
            </w:pPr>
            <w:r w:rsidRPr="005901DA">
              <w:rPr>
                <w:rFonts w:ascii="Times New Roman" w:eastAsia="Lucida Sans Unicode" w:hAnsi="Times New Roman" w:cs="Times New Roman"/>
                <w:kern w:val="2"/>
                <w:sz w:val="26"/>
                <w:szCs w:val="26"/>
                <w:lang w:val="uk-UA" w:eastAsia="hi-IN" w:bidi="hi-IN"/>
              </w:rPr>
              <w:t>Бланки документів суворої звітності розпорядників бюджетних коштів</w:t>
            </w:r>
          </w:p>
        </w:tc>
      </w:tr>
    </w:tbl>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4C1860" w:rsidRDefault="004C1860">
      <w:pPr>
        <w:rPr>
          <w:rFonts w:ascii="Times New Roman" w:hAnsi="Times New Roman" w:cs="Times New Roman"/>
          <w:b/>
          <w:i/>
          <w:sz w:val="26"/>
          <w:szCs w:val="26"/>
          <w:lang w:val="uk-UA"/>
        </w:rPr>
      </w:pPr>
      <w:r w:rsidRPr="005901DA">
        <w:rPr>
          <w:rFonts w:ascii="Times New Roman" w:hAnsi="Times New Roman" w:cs="Times New Roman"/>
          <w:b/>
          <w:i/>
          <w:sz w:val="26"/>
          <w:szCs w:val="26"/>
          <w:lang w:val="uk-UA"/>
        </w:rPr>
        <w:t>Секретар сільської ради                                                          Світлана КОСТЮК</w:t>
      </w: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Default="005901DA">
      <w:pPr>
        <w:rPr>
          <w:rFonts w:ascii="Times New Roman" w:hAnsi="Times New Roman" w:cs="Times New Roman"/>
          <w:b/>
          <w:i/>
          <w:sz w:val="26"/>
          <w:szCs w:val="26"/>
          <w:lang w:val="uk-UA"/>
        </w:rPr>
      </w:pPr>
    </w:p>
    <w:p w:rsidR="005901DA" w:rsidRPr="005901DA" w:rsidRDefault="005901DA">
      <w:pPr>
        <w:rPr>
          <w:rFonts w:ascii="Times New Roman" w:hAnsi="Times New Roman" w:cs="Times New Roman"/>
          <w:b/>
          <w:i/>
          <w:sz w:val="26"/>
          <w:szCs w:val="26"/>
          <w:lang w:val="uk-UA"/>
        </w:rPr>
      </w:pPr>
    </w:p>
    <w:p w:rsidR="005901DA" w:rsidRDefault="004C1860" w:rsidP="004C1860">
      <w:pPr>
        <w:spacing w:after="0"/>
        <w:ind w:left="5954"/>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Додаток 3</w:t>
      </w:r>
    </w:p>
    <w:p w:rsidR="004C1860" w:rsidRPr="005901DA" w:rsidRDefault="004C1860" w:rsidP="004C1860">
      <w:pPr>
        <w:spacing w:after="0"/>
        <w:ind w:left="5954"/>
        <w:jc w:val="both"/>
        <w:rPr>
          <w:rFonts w:ascii="Times New Roman" w:hAnsi="Times New Roman" w:cs="Times New Roman"/>
          <w:sz w:val="26"/>
          <w:szCs w:val="26"/>
          <w:lang w:val="uk-UA"/>
        </w:rPr>
      </w:pPr>
      <w:r w:rsidRPr="005901DA">
        <w:rPr>
          <w:rFonts w:ascii="Times New Roman" w:hAnsi="Times New Roman" w:cs="Times New Roman"/>
          <w:sz w:val="26"/>
          <w:szCs w:val="26"/>
          <w:lang w:val="uk-UA"/>
        </w:rPr>
        <w:t xml:space="preserve"> до рішення </w:t>
      </w:r>
      <w:r w:rsidR="000D368F" w:rsidRPr="005901DA">
        <w:rPr>
          <w:rFonts w:ascii="Times New Roman" w:hAnsi="Times New Roman" w:cs="Times New Roman"/>
          <w:sz w:val="26"/>
          <w:szCs w:val="26"/>
          <w:lang w:val="uk-UA"/>
        </w:rPr>
        <w:t xml:space="preserve">від </w:t>
      </w:r>
      <w:r w:rsidR="005901DA">
        <w:rPr>
          <w:rFonts w:ascii="Times New Roman" w:hAnsi="Times New Roman" w:cs="Times New Roman"/>
          <w:sz w:val="26"/>
          <w:szCs w:val="26"/>
          <w:lang w:val="uk-UA"/>
        </w:rPr>
        <w:t>24.12</w:t>
      </w:r>
      <w:r w:rsidR="000D368F" w:rsidRPr="005901DA">
        <w:rPr>
          <w:rFonts w:ascii="Times New Roman" w:hAnsi="Times New Roman" w:cs="Times New Roman"/>
          <w:sz w:val="26"/>
          <w:szCs w:val="26"/>
          <w:lang w:val="uk-UA"/>
        </w:rPr>
        <w:t xml:space="preserve">.2021 року </w:t>
      </w:r>
      <w:r w:rsidRPr="005901DA">
        <w:rPr>
          <w:rFonts w:ascii="Times New Roman" w:hAnsi="Times New Roman" w:cs="Times New Roman"/>
          <w:sz w:val="26"/>
          <w:szCs w:val="26"/>
          <w:lang w:val="uk-UA"/>
        </w:rPr>
        <w:t xml:space="preserve">№ </w:t>
      </w:r>
      <w:r w:rsidR="000D368F" w:rsidRPr="005901DA">
        <w:rPr>
          <w:rFonts w:ascii="Times New Roman" w:hAnsi="Times New Roman" w:cs="Times New Roman"/>
          <w:sz w:val="26"/>
          <w:szCs w:val="26"/>
          <w:lang w:val="uk-UA"/>
        </w:rPr>
        <w:t>223</w:t>
      </w:r>
      <w:r w:rsidRPr="005901DA">
        <w:rPr>
          <w:rFonts w:ascii="Times New Roman" w:hAnsi="Times New Roman" w:cs="Times New Roman"/>
          <w:sz w:val="26"/>
          <w:szCs w:val="26"/>
          <w:lang w:val="uk-UA"/>
        </w:rPr>
        <w:t xml:space="preserve"> </w:t>
      </w:r>
      <w:r w:rsidR="005901DA">
        <w:rPr>
          <w:rFonts w:ascii="Times New Roman" w:hAnsi="Times New Roman" w:cs="Times New Roman"/>
          <w:sz w:val="26"/>
          <w:szCs w:val="26"/>
          <w:lang w:val="uk-UA"/>
        </w:rPr>
        <w:t xml:space="preserve"> </w:t>
      </w:r>
    </w:p>
    <w:p w:rsidR="004C1860" w:rsidRPr="005901DA" w:rsidRDefault="004C1860" w:rsidP="004C1860">
      <w:pPr>
        <w:spacing w:after="0" w:line="240" w:lineRule="auto"/>
        <w:rPr>
          <w:rFonts w:ascii="Times New Roman" w:eastAsia="Times New Roman" w:hAnsi="Times New Roman" w:cs="Times New Roman"/>
          <w:sz w:val="26"/>
          <w:szCs w:val="26"/>
          <w:lang w:val="uk-UA" w:eastAsia="ru-RU"/>
        </w:rPr>
      </w:pPr>
    </w:p>
    <w:p w:rsidR="004C1860" w:rsidRPr="005901DA" w:rsidRDefault="004C1860" w:rsidP="004C1860">
      <w:pPr>
        <w:spacing w:after="0" w:line="240" w:lineRule="auto"/>
        <w:jc w:val="center"/>
        <w:rPr>
          <w:rFonts w:ascii="Times New Roman" w:eastAsia="Times New Roman" w:hAnsi="Times New Roman" w:cs="Times New Roman"/>
          <w:b/>
          <w:sz w:val="26"/>
          <w:szCs w:val="26"/>
          <w:lang w:val="uk-UA" w:eastAsia="ru-RU"/>
        </w:rPr>
      </w:pPr>
      <w:r w:rsidRPr="005901DA">
        <w:rPr>
          <w:rFonts w:ascii="Times New Roman" w:eastAsia="Times New Roman" w:hAnsi="Times New Roman" w:cs="Times New Roman"/>
          <w:b/>
          <w:sz w:val="26"/>
          <w:szCs w:val="26"/>
          <w:lang w:val="uk-UA" w:eastAsia="ru-RU"/>
        </w:rPr>
        <w:t>Г Р А Ф І К</w:t>
      </w:r>
    </w:p>
    <w:p w:rsidR="004C1860" w:rsidRPr="005901DA" w:rsidRDefault="004C1860" w:rsidP="004C1860">
      <w:pPr>
        <w:spacing w:after="0" w:line="240" w:lineRule="auto"/>
        <w:jc w:val="center"/>
        <w:rPr>
          <w:rFonts w:ascii="Times New Roman" w:eastAsia="Times New Roman" w:hAnsi="Times New Roman" w:cs="Times New Roman"/>
          <w:b/>
          <w:sz w:val="26"/>
          <w:szCs w:val="26"/>
          <w:lang w:val="uk-UA" w:eastAsia="ru-RU"/>
        </w:rPr>
      </w:pPr>
      <w:r w:rsidRPr="005901DA">
        <w:rPr>
          <w:rFonts w:ascii="Times New Roman" w:eastAsia="Times New Roman" w:hAnsi="Times New Roman" w:cs="Times New Roman"/>
          <w:b/>
          <w:sz w:val="26"/>
          <w:szCs w:val="26"/>
          <w:lang w:val="uk-UA" w:eastAsia="ru-RU"/>
        </w:rPr>
        <w:t>документообігу первинних бухгалтерських документів</w:t>
      </w:r>
    </w:p>
    <w:p w:rsidR="004C1860" w:rsidRPr="005901DA" w:rsidRDefault="004C1860" w:rsidP="004C1860">
      <w:pPr>
        <w:spacing w:after="0" w:line="240" w:lineRule="auto"/>
        <w:jc w:val="center"/>
        <w:rPr>
          <w:rFonts w:ascii="Times New Roman" w:eastAsia="Times New Roman" w:hAnsi="Times New Roman" w:cs="Times New Roman"/>
          <w:b/>
          <w:sz w:val="26"/>
          <w:szCs w:val="26"/>
          <w:lang w:val="uk-UA"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94"/>
        <w:gridCol w:w="2319"/>
        <w:gridCol w:w="2252"/>
        <w:gridCol w:w="2414"/>
      </w:tblGrid>
      <w:tr w:rsidR="004C1860" w:rsidRPr="005901DA" w:rsidTr="00BA4D72">
        <w:trPr>
          <w:trHeight w:val="874"/>
        </w:trPr>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b/>
                <w:sz w:val="26"/>
                <w:szCs w:val="26"/>
                <w:lang w:val="uk-UA" w:eastAsia="ru-RU"/>
              </w:rPr>
            </w:pPr>
            <w:r w:rsidRPr="005901DA">
              <w:rPr>
                <w:rFonts w:ascii="Times New Roman" w:eastAsia="Times New Roman" w:hAnsi="Times New Roman" w:cs="Times New Roman"/>
                <w:b/>
                <w:sz w:val="26"/>
                <w:szCs w:val="26"/>
                <w:lang w:val="uk-UA" w:eastAsia="ru-RU"/>
              </w:rPr>
              <w:t>Первинні документи</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b/>
                <w:sz w:val="26"/>
                <w:szCs w:val="26"/>
                <w:lang w:val="uk-UA" w:eastAsia="ru-RU"/>
              </w:rPr>
            </w:pPr>
            <w:r w:rsidRPr="005901DA">
              <w:rPr>
                <w:rFonts w:ascii="Times New Roman" w:eastAsia="Times New Roman" w:hAnsi="Times New Roman" w:cs="Times New Roman"/>
                <w:b/>
                <w:sz w:val="26"/>
                <w:szCs w:val="26"/>
                <w:lang w:val="uk-UA" w:eastAsia="ru-RU"/>
              </w:rPr>
              <w:t xml:space="preserve">Дата подання до відділу бухгалтерського обліку та звітності </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b/>
                <w:sz w:val="26"/>
                <w:szCs w:val="26"/>
                <w:lang w:val="uk-UA" w:eastAsia="ru-RU"/>
              </w:rPr>
            </w:pPr>
            <w:r w:rsidRPr="005901DA">
              <w:rPr>
                <w:rFonts w:ascii="Times New Roman" w:eastAsia="Times New Roman" w:hAnsi="Times New Roman" w:cs="Times New Roman"/>
                <w:b/>
                <w:sz w:val="26"/>
                <w:szCs w:val="26"/>
                <w:lang w:val="uk-UA" w:eastAsia="ru-RU"/>
              </w:rPr>
              <w:t>Дата занесення в регістр</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b/>
                <w:sz w:val="26"/>
                <w:szCs w:val="26"/>
                <w:lang w:val="uk-UA" w:eastAsia="ru-RU"/>
              </w:rPr>
            </w:pPr>
            <w:r w:rsidRPr="005901DA">
              <w:rPr>
                <w:rFonts w:ascii="Times New Roman" w:eastAsia="Times New Roman" w:hAnsi="Times New Roman" w:cs="Times New Roman"/>
                <w:b/>
                <w:sz w:val="26"/>
                <w:szCs w:val="26"/>
                <w:lang w:val="uk-UA" w:eastAsia="ru-RU"/>
              </w:rPr>
              <w:t>Виконавець</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Договори на постачання енергоносіїв, інших комунальних послуг, охорону та оренду приміщень, господарські договори</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надходження</w:t>
            </w:r>
          </w:p>
        </w:tc>
        <w:tc>
          <w:tcPr>
            <w:tcW w:w="2352" w:type="dxa"/>
            <w:tcBorders>
              <w:top w:val="single" w:sz="4" w:space="0" w:color="000000"/>
              <w:left w:val="single" w:sz="4" w:space="0" w:color="000000"/>
              <w:bottom w:val="single" w:sz="4" w:space="0" w:color="000000"/>
              <w:right w:val="single" w:sz="4" w:space="0" w:color="000000"/>
            </w:tcBorders>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 xml:space="preserve"> Відділ бухгалтерського обліку та звітності, підприємства - постачальники</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Рахунки на оплату енергоносіїв, комунальних та інших послуг, на придбання матеріальних цінностей</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надходження, але не пізніше 7 днів від дати виписки рахунка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надходження, але не пізніше 7 днів від дати виписки рахунка</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Платіжні доручення, юридичні та фінансові зобов’язання</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Щоденно</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Щоденно</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tcPr>
          <w:p w:rsidR="004C1860" w:rsidRPr="005901DA" w:rsidRDefault="004C1860" w:rsidP="00BA4D72">
            <w:pPr>
              <w:spacing w:after="0" w:line="240" w:lineRule="auto"/>
              <w:rPr>
                <w:rFonts w:ascii="Times New Roman" w:eastAsia="Times New Roman" w:hAnsi="Times New Roman" w:cs="Times New Roman"/>
                <w:sz w:val="26"/>
                <w:szCs w:val="26"/>
                <w:highlight w:val="yellow"/>
                <w:lang w:val="uk-UA" w:eastAsia="ru-RU"/>
              </w:rPr>
            </w:pPr>
          </w:p>
        </w:tc>
        <w:tc>
          <w:tcPr>
            <w:tcW w:w="2352" w:type="dxa"/>
            <w:tcBorders>
              <w:top w:val="single" w:sz="4" w:space="0" w:color="000000"/>
              <w:left w:val="single" w:sz="4" w:space="0" w:color="000000"/>
              <w:bottom w:val="single" w:sz="4" w:space="0" w:color="000000"/>
              <w:right w:val="single" w:sz="4" w:space="0" w:color="000000"/>
            </w:tcBorders>
          </w:tcPr>
          <w:p w:rsidR="004C1860" w:rsidRPr="005901DA" w:rsidRDefault="004C1860" w:rsidP="00BA4D72">
            <w:pPr>
              <w:spacing w:after="0" w:line="240" w:lineRule="auto"/>
              <w:jc w:val="center"/>
              <w:rPr>
                <w:rFonts w:ascii="Times New Roman" w:eastAsia="Times New Roman" w:hAnsi="Times New Roman" w:cs="Times New Roman"/>
                <w:sz w:val="26"/>
                <w:szCs w:val="26"/>
                <w:highlight w:val="yellow"/>
                <w:lang w:val="uk-UA" w:eastAsia="ru-RU"/>
              </w:rPr>
            </w:pPr>
          </w:p>
        </w:tc>
        <w:tc>
          <w:tcPr>
            <w:tcW w:w="2352" w:type="dxa"/>
            <w:tcBorders>
              <w:top w:val="single" w:sz="4" w:space="0" w:color="000000"/>
              <w:left w:val="single" w:sz="4" w:space="0" w:color="000000"/>
              <w:bottom w:val="single" w:sz="4" w:space="0" w:color="000000"/>
              <w:right w:val="single" w:sz="4" w:space="0" w:color="000000"/>
            </w:tcBorders>
          </w:tcPr>
          <w:p w:rsidR="004C1860" w:rsidRPr="005901DA" w:rsidRDefault="004C1860" w:rsidP="00BA4D72">
            <w:pPr>
              <w:spacing w:after="0" w:line="240" w:lineRule="auto"/>
              <w:jc w:val="center"/>
              <w:rPr>
                <w:rFonts w:ascii="Times New Roman" w:eastAsia="Times New Roman" w:hAnsi="Times New Roman" w:cs="Times New Roman"/>
                <w:sz w:val="26"/>
                <w:szCs w:val="26"/>
                <w:highlight w:val="yellow"/>
                <w:lang w:val="uk-UA" w:eastAsia="ru-RU"/>
              </w:rPr>
            </w:pPr>
          </w:p>
        </w:tc>
        <w:tc>
          <w:tcPr>
            <w:tcW w:w="2495" w:type="dxa"/>
            <w:tcBorders>
              <w:top w:val="single" w:sz="4" w:space="0" w:color="000000"/>
              <w:left w:val="single" w:sz="4" w:space="0" w:color="000000"/>
              <w:bottom w:val="single" w:sz="4" w:space="0" w:color="000000"/>
              <w:right w:val="single" w:sz="4" w:space="0" w:color="000000"/>
            </w:tcBorders>
          </w:tcPr>
          <w:p w:rsidR="004C1860" w:rsidRPr="005901DA" w:rsidRDefault="004C1860" w:rsidP="00BA4D72">
            <w:pPr>
              <w:spacing w:after="0" w:line="240" w:lineRule="auto"/>
              <w:rPr>
                <w:rFonts w:ascii="Times New Roman" w:eastAsia="Times New Roman" w:hAnsi="Times New Roman" w:cs="Times New Roman"/>
                <w:sz w:val="26"/>
                <w:szCs w:val="26"/>
                <w:highlight w:val="yellow"/>
                <w:lang w:val="uk-UA" w:eastAsia="ru-RU"/>
              </w:rPr>
            </w:pP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Бюджетна та фінансова звітність</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Відповідно до термінів здачі</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Відповідно до термінів здачі</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Авансові звіти</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Не пізніше</w:t>
            </w:r>
          </w:p>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3-го банківського дня після завершення відрядження.</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Не пізніше</w:t>
            </w:r>
          </w:p>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3-го банківського дня після завершення відрядження.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Підзвітні особи сільської ради</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Табеля використання робочого часу</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До 12 числа за першу половину місяця, до 25 числа за другу половину місяця</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До 30 числа місяця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 підзвітні установи</w:t>
            </w:r>
          </w:p>
        </w:tc>
      </w:tr>
      <w:tr w:rsidR="004C1860" w:rsidRPr="005901DA" w:rsidTr="00BA4D72">
        <w:trPr>
          <w:trHeight w:val="1682"/>
        </w:trPr>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lastRenderedPageBreak/>
              <w:t>Листи непрацездатності, документи на соціальні виплати</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надходження</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надходження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 xml:space="preserve">Комісія із соціального страхування, </w:t>
            </w:r>
          </w:p>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Розпорядження</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Одразу після видання</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надходження</w:t>
            </w:r>
          </w:p>
        </w:tc>
        <w:tc>
          <w:tcPr>
            <w:tcW w:w="2495" w:type="dxa"/>
            <w:tcBorders>
              <w:top w:val="single" w:sz="4" w:space="0" w:color="000000"/>
              <w:left w:val="single" w:sz="4" w:space="0" w:color="000000"/>
              <w:bottom w:val="single" w:sz="4" w:space="0" w:color="000000"/>
              <w:right w:val="single" w:sz="4" w:space="0" w:color="000000"/>
            </w:tcBorders>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організаційного та правового забезпечення діяльності ради; відділ бухгалтерського обліку та звітності</w:t>
            </w:r>
          </w:p>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Видача довідок</w:t>
            </w:r>
          </w:p>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про нараховану заробітну плату</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необхідності</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необхідності</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Акти про списання матеріальних цінностей</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До 02 числа місяця наступного за звітним</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До 02 числа місяця наступного за звітним</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Комісія з використання коштів на придбання та  списання матеріальних цінностей</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Реєстр про використання знаків поштової оплати та акт на списання</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До 02 числа місяця наступного за звітним</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До 02 числа місяця наступного за звітним</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організаційного та правового забезпечення діяльності ради; 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Меморіальний ордер №1</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rPr>
          <w:trHeight w:val="1091"/>
        </w:trPr>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Меморіальний ордер №2</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rPr>
          <w:trHeight w:val="1091"/>
        </w:trPr>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Меморіальний ордер №3</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Меморіальний ордер №4</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lastRenderedPageBreak/>
              <w:t>Меморіальний ордер №5</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Меморіальний ордер №6</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Меморіальний ордер №7</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Меморіальний ордер №8</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 xml:space="preserve">Меморіальний ордер </w:t>
            </w:r>
          </w:p>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 9,10</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Щомісяця до 2-го</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Меморіальний ордер №11</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Меморіальний ордер №12</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Меморіальний ордер №13</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Щомісяця до 2-го</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Меморіальний ордер №15</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Меморіальний ордер №16</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Меморіальний ордер №17</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Подорожній лист службового легкового автомобіля</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Наступний робочий день</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На протязі місяця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Статистична звітність</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Щомісяця до 7-го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Щомісяця до 7-го числа</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Податкова звітність</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Відповідно до вимог законодавства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Відповідно до вимог законодавства</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r w:rsidR="004C1860" w:rsidRPr="005901DA" w:rsidTr="00BA4D72">
        <w:tc>
          <w:tcPr>
            <w:tcW w:w="280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 xml:space="preserve">Звіт про суми нарахованої заробітної плати </w:t>
            </w:r>
            <w:r w:rsidRPr="005901DA">
              <w:rPr>
                <w:rFonts w:ascii="Times New Roman" w:eastAsia="Times New Roman" w:hAnsi="Times New Roman" w:cs="Times New Roman"/>
                <w:sz w:val="26"/>
                <w:szCs w:val="26"/>
                <w:lang w:val="uk-UA" w:eastAsia="ru-RU"/>
              </w:rPr>
              <w:lastRenderedPageBreak/>
              <w:t xml:space="preserve">застрахованих осіб та суми нарахованого єдиного внеску </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lastRenderedPageBreak/>
              <w:t>Відповідно до вимог законодавства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jc w:val="center"/>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Відповідно до вимог законодавства</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5901DA" w:rsidRDefault="004C1860" w:rsidP="00BA4D72">
            <w:pPr>
              <w:spacing w:after="0" w:line="240" w:lineRule="auto"/>
              <w:rPr>
                <w:rFonts w:ascii="Times New Roman" w:eastAsia="Times New Roman" w:hAnsi="Times New Roman" w:cs="Times New Roman"/>
                <w:sz w:val="26"/>
                <w:szCs w:val="26"/>
                <w:lang w:val="uk-UA" w:eastAsia="ru-RU"/>
              </w:rPr>
            </w:pPr>
            <w:r w:rsidRPr="005901DA">
              <w:rPr>
                <w:rFonts w:ascii="Times New Roman" w:eastAsia="Times New Roman" w:hAnsi="Times New Roman" w:cs="Times New Roman"/>
                <w:sz w:val="26"/>
                <w:szCs w:val="26"/>
                <w:lang w:val="uk-UA" w:eastAsia="ru-RU"/>
              </w:rPr>
              <w:t>Відділ бухгалтерського обліку та звітності</w:t>
            </w:r>
          </w:p>
        </w:tc>
      </w:tr>
    </w:tbl>
    <w:p w:rsidR="004C1860" w:rsidRPr="005901DA" w:rsidRDefault="004C1860" w:rsidP="004C1860">
      <w:pPr>
        <w:widowControl w:val="0"/>
        <w:suppressAutoHyphens/>
        <w:spacing w:after="0" w:line="240" w:lineRule="auto"/>
        <w:rPr>
          <w:rFonts w:ascii="Times New Roman" w:eastAsia="Lucida Sans Unicode" w:hAnsi="Times New Roman" w:cs="Times New Roman"/>
          <w:kern w:val="2"/>
          <w:sz w:val="26"/>
          <w:szCs w:val="26"/>
          <w:lang w:val="uk-UA" w:eastAsia="hi-IN" w:bidi="hi-IN"/>
        </w:rPr>
      </w:pPr>
    </w:p>
    <w:p w:rsidR="004C1860" w:rsidRPr="005901DA" w:rsidRDefault="004C1860">
      <w:pPr>
        <w:rPr>
          <w:rFonts w:ascii="Times New Roman" w:hAnsi="Times New Roman" w:cs="Times New Roman"/>
          <w:sz w:val="26"/>
          <w:szCs w:val="26"/>
          <w:lang w:val="uk-UA"/>
        </w:rPr>
      </w:pPr>
    </w:p>
    <w:p w:rsidR="004C1860" w:rsidRPr="005901DA" w:rsidRDefault="004C1860">
      <w:pPr>
        <w:rPr>
          <w:rFonts w:ascii="Times New Roman" w:hAnsi="Times New Roman" w:cs="Times New Roman"/>
          <w:sz w:val="26"/>
          <w:szCs w:val="26"/>
          <w:lang w:val="uk-UA"/>
        </w:rPr>
      </w:pPr>
    </w:p>
    <w:p w:rsidR="004C1860" w:rsidRPr="005901DA" w:rsidRDefault="004C1860" w:rsidP="004C1860">
      <w:pPr>
        <w:rPr>
          <w:rFonts w:ascii="Times New Roman" w:hAnsi="Times New Roman" w:cs="Times New Roman"/>
          <w:b/>
          <w:i/>
          <w:sz w:val="26"/>
          <w:szCs w:val="26"/>
          <w:lang w:val="uk-UA"/>
        </w:rPr>
      </w:pPr>
      <w:r w:rsidRPr="005901DA">
        <w:rPr>
          <w:rFonts w:ascii="Times New Roman" w:hAnsi="Times New Roman" w:cs="Times New Roman"/>
          <w:b/>
          <w:i/>
          <w:sz w:val="26"/>
          <w:szCs w:val="26"/>
          <w:lang w:val="uk-UA"/>
        </w:rPr>
        <w:t>Секретар сільської ради                                                          Світлана КОСТЮК</w:t>
      </w:r>
    </w:p>
    <w:p w:rsidR="004C1860" w:rsidRPr="005901DA" w:rsidRDefault="004C1860">
      <w:pPr>
        <w:rPr>
          <w:rFonts w:ascii="Times New Roman" w:hAnsi="Times New Roman" w:cs="Times New Roman"/>
          <w:sz w:val="26"/>
          <w:szCs w:val="26"/>
          <w:lang w:val="uk-UA"/>
        </w:rPr>
      </w:pPr>
    </w:p>
    <w:sectPr w:rsidR="004C1860" w:rsidRPr="005901DA" w:rsidSect="005901DA">
      <w:pgSz w:w="12240" w:h="15840"/>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BDF"/>
    <w:rsid w:val="00044ACB"/>
    <w:rsid w:val="000A7AE4"/>
    <w:rsid w:val="000D368F"/>
    <w:rsid w:val="001D7D18"/>
    <w:rsid w:val="002123C1"/>
    <w:rsid w:val="00225132"/>
    <w:rsid w:val="002D3C78"/>
    <w:rsid w:val="00447640"/>
    <w:rsid w:val="00452ADA"/>
    <w:rsid w:val="004C1860"/>
    <w:rsid w:val="00530BDF"/>
    <w:rsid w:val="005901DA"/>
    <w:rsid w:val="006564E6"/>
    <w:rsid w:val="006D7AFA"/>
    <w:rsid w:val="00BA4D72"/>
    <w:rsid w:val="00C00689"/>
    <w:rsid w:val="00C4733B"/>
    <w:rsid w:val="00C861A0"/>
    <w:rsid w:val="00C9148E"/>
    <w:rsid w:val="00DA4806"/>
    <w:rsid w:val="00FB6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C4D8A"/>
  <w15:chartTrackingRefBased/>
  <w15:docId w15:val="{32C159DD-53FE-4494-82AF-5EFC7EB32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4806"/>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A4806"/>
    <w:pPr>
      <w:spacing w:after="0" w:line="240" w:lineRule="auto"/>
    </w:pPr>
    <w:rPr>
      <w:rFonts w:eastAsiaTheme="minorEastAsia"/>
      <w:lang w:val="uk-UA" w:eastAsia="uk-UA"/>
    </w:rPr>
  </w:style>
  <w:style w:type="paragraph" w:customStyle="1" w:styleId="Style6">
    <w:name w:val="Style6"/>
    <w:basedOn w:val="a"/>
    <w:rsid w:val="00C4733B"/>
    <w:pPr>
      <w:widowControl w:val="0"/>
      <w:autoSpaceDE w:val="0"/>
      <w:autoSpaceDN w:val="0"/>
      <w:adjustRightInd w:val="0"/>
      <w:spacing w:after="0" w:line="329" w:lineRule="exact"/>
      <w:jc w:val="both"/>
    </w:pPr>
    <w:rPr>
      <w:rFonts w:ascii="Times New Roman" w:eastAsia="Calibri" w:hAnsi="Times New Roman" w:cs="Times New Roman"/>
      <w:sz w:val="24"/>
      <w:szCs w:val="24"/>
      <w:lang w:val="uk-UA" w:eastAsia="uk-UA"/>
    </w:rPr>
  </w:style>
  <w:style w:type="character" w:customStyle="1" w:styleId="FontStyle18">
    <w:name w:val="Font Style18"/>
    <w:rsid w:val="00C4733B"/>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71122">
      <w:bodyDiv w:val="1"/>
      <w:marLeft w:val="0"/>
      <w:marRight w:val="0"/>
      <w:marTop w:val="0"/>
      <w:marBottom w:val="0"/>
      <w:divBdr>
        <w:top w:val="none" w:sz="0" w:space="0" w:color="auto"/>
        <w:left w:val="none" w:sz="0" w:space="0" w:color="auto"/>
        <w:bottom w:val="none" w:sz="0" w:space="0" w:color="auto"/>
        <w:right w:val="none" w:sz="0" w:space="0" w:color="auto"/>
      </w:divBdr>
    </w:div>
    <w:div w:id="133722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20</Pages>
  <Words>5245</Words>
  <Characters>29900</Characters>
  <Application>Microsoft Office Word</Application>
  <DocSecurity>0</DocSecurity>
  <Lines>249</Lines>
  <Paragraphs>70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2021-12-28T14:37:00Z</cp:lastPrinted>
  <dcterms:created xsi:type="dcterms:W3CDTF">2021-12-15T03:46:00Z</dcterms:created>
  <dcterms:modified xsi:type="dcterms:W3CDTF">2021-12-28T14:39:00Z</dcterms:modified>
</cp:coreProperties>
</file>