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F82" w:rsidRDefault="00CD4F82" w:rsidP="00CD4F82">
      <w:pPr>
        <w:ind w:left="-360" w:firstLine="360"/>
        <w:jc w:val="center"/>
        <w:rPr>
          <w:rFonts w:ascii="Traktir" w:hAnsi="Traktir"/>
          <w:color w:val="00FF00"/>
        </w:rPr>
      </w:pPr>
      <w:r>
        <w:rPr>
          <w:rFonts w:ascii="Traktir" w:hAnsi="Traktir"/>
          <w:color w:val="00FF00"/>
          <w:lang w:val="uk-UA"/>
        </w:rPr>
        <w:t>‘</w:t>
      </w: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 wp14:anchorId="43820BF2" wp14:editId="6F112E49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F82" w:rsidRDefault="00CD4F82" w:rsidP="00CD4F82">
      <w:pPr>
        <w:jc w:val="center"/>
        <w:rPr>
          <w:b/>
          <w:sz w:val="28"/>
        </w:rPr>
      </w:pPr>
      <w:r>
        <w:rPr>
          <w:b/>
          <w:sz w:val="28"/>
        </w:rPr>
        <w:t>НОВОПЕТРІВСЬКА СІЛЬСЬКА РАДА</w:t>
      </w:r>
    </w:p>
    <w:p w:rsidR="00CD4F82" w:rsidRDefault="00CD4F82" w:rsidP="00CD4F82">
      <w:pPr>
        <w:jc w:val="center"/>
        <w:rPr>
          <w:b/>
          <w:sz w:val="28"/>
        </w:rPr>
      </w:pPr>
      <w:r>
        <w:rPr>
          <w:b/>
          <w:sz w:val="28"/>
        </w:rPr>
        <w:t>ВИШГОРОДСЬКОГО РАЙОНУ КИЇВСЬКОЇ ОБЛАСТІ</w:t>
      </w:r>
    </w:p>
    <w:p w:rsidR="00CD4F82" w:rsidRDefault="00CD4F82" w:rsidP="00CD4F82">
      <w:pPr>
        <w:jc w:val="center"/>
        <w:rPr>
          <w:b/>
          <w:bCs/>
          <w:sz w:val="28"/>
          <w:szCs w:val="28"/>
          <w:lang w:val="uk-UA"/>
        </w:rPr>
      </w:pPr>
      <w:r>
        <w:rPr>
          <w:rFonts w:ascii="Traktir" w:hAnsi="Traktir" w:cs="Traktir"/>
          <w:noProof/>
          <w:color w:val="00FF00"/>
          <w:lang w:val="uk-UA"/>
        </w:rPr>
        <w:t xml:space="preserve"> </w:t>
      </w:r>
      <w:r>
        <w:rPr>
          <w:b/>
          <w:sz w:val="28"/>
          <w:lang w:val="uk-UA"/>
        </w:rPr>
        <w:t xml:space="preserve">П’ятдесят восьма </w:t>
      </w:r>
      <w:r>
        <w:rPr>
          <w:b/>
          <w:sz w:val="28"/>
          <w:szCs w:val="28"/>
          <w:lang w:val="uk-UA"/>
        </w:rPr>
        <w:t>сесія сьомого скликання</w:t>
      </w:r>
    </w:p>
    <w:p w:rsidR="00CD4F82" w:rsidRDefault="00CD4F82" w:rsidP="00CD4F82">
      <w:pPr>
        <w:jc w:val="both"/>
        <w:rPr>
          <w:b/>
          <w:bCs/>
          <w:sz w:val="28"/>
          <w:szCs w:val="28"/>
          <w:lang w:val="uk-UA"/>
        </w:rPr>
      </w:pPr>
    </w:p>
    <w:p w:rsidR="00CD4F82" w:rsidRPr="00CD4F82" w:rsidRDefault="00CD4F82" w:rsidP="00CD4F82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 xml:space="preserve">«20» грудня 2019 року                                                                             № </w:t>
      </w:r>
      <w:r w:rsidR="00AE3113">
        <w:rPr>
          <w:b/>
          <w:bCs/>
          <w:sz w:val="28"/>
          <w:szCs w:val="28"/>
          <w:lang w:val="uk-UA"/>
        </w:rPr>
        <w:t>1753</w:t>
      </w:r>
      <w:bookmarkStart w:id="0" w:name="_GoBack"/>
      <w:bookmarkEnd w:id="0"/>
    </w:p>
    <w:p w:rsidR="00CD4F82" w:rsidRDefault="00CD4F82" w:rsidP="00CD4F82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</w:t>
      </w:r>
      <w:r>
        <w:rPr>
          <w:b/>
          <w:bCs/>
          <w:sz w:val="28"/>
          <w:szCs w:val="28"/>
        </w:rPr>
        <w:t xml:space="preserve"> РІШЕННЯ</w:t>
      </w:r>
    </w:p>
    <w:p w:rsidR="00CD4F82" w:rsidRDefault="00CD4F82" w:rsidP="00CD4F82">
      <w:pPr>
        <w:rPr>
          <w:b/>
          <w:bCs/>
          <w:sz w:val="28"/>
          <w:szCs w:val="28"/>
          <w:lang w:val="uk-UA"/>
        </w:rPr>
      </w:pPr>
    </w:p>
    <w:p w:rsidR="00CD4F82" w:rsidRDefault="00CD4F82" w:rsidP="00CD4F82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розроблення технічної документації </w:t>
      </w:r>
    </w:p>
    <w:p w:rsidR="00CD4F82" w:rsidRDefault="00CD4F82" w:rsidP="00CD4F82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із землеустрою щодо встановлення </w:t>
      </w:r>
    </w:p>
    <w:p w:rsidR="00CD4F82" w:rsidRDefault="00CD4F82" w:rsidP="00CD4F82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(відновлення) меж земельної ділянки</w:t>
      </w:r>
    </w:p>
    <w:p w:rsidR="00CD4F82" w:rsidRDefault="00CD4F82" w:rsidP="00CD4F82">
      <w:pPr>
        <w:jc w:val="both"/>
        <w:rPr>
          <w:sz w:val="28"/>
          <w:szCs w:val="28"/>
          <w:lang w:val="uk-UA"/>
        </w:rPr>
      </w:pPr>
    </w:p>
    <w:p w:rsidR="00CD4F82" w:rsidRDefault="00CD4F82" w:rsidP="00CD4F82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громадянина Кононенка Костянтина Олександровича про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та споруд (присадибна ділянка) при передачі її у власність, керуючись статтями 118, 122 Земельного Кодексу України, статтею 26 Закону України «Про місцеве самоврядування в Україні», </w:t>
      </w:r>
    </w:p>
    <w:p w:rsidR="00CD4F82" w:rsidRDefault="00CD4F82" w:rsidP="00CD4F82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CD4F82" w:rsidRDefault="00CD4F82" w:rsidP="00CD4F8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CD4F82" w:rsidRDefault="00CD4F82" w:rsidP="00CD4F82">
      <w:pPr>
        <w:jc w:val="center"/>
        <w:rPr>
          <w:b/>
          <w:sz w:val="28"/>
          <w:szCs w:val="28"/>
          <w:lang w:val="uk-UA"/>
        </w:rPr>
      </w:pPr>
    </w:p>
    <w:p w:rsidR="00CD4F82" w:rsidRDefault="00CD4F82" w:rsidP="00CD4F8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Надати громадянину Кононенку Костянтину Олександровичу дозвіл на розроблення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та споруд (присадибна ділянка) при передачі її у власність, орієнтовною площею 0,1025 га, розташованої в селі Нові Петрівці Вишгородського району Київської області.</w:t>
      </w:r>
    </w:p>
    <w:p w:rsidR="00CD4F82" w:rsidRDefault="00CD4F82" w:rsidP="00CD4F8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Громадянину Кононенку Костянтину Олександровичу розроблену у встановленому порядку технічну документацію із землеустрою подати на затвердження сесії сільської ради.</w:t>
      </w:r>
    </w:p>
    <w:p w:rsidR="00CD4F82" w:rsidRDefault="00CD4F82" w:rsidP="00F62BA6">
      <w:pPr>
        <w:pStyle w:val="Default"/>
        <w:jc w:val="both"/>
        <w:rPr>
          <w:color w:val="auto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Рішення 56 сесії сьомого скликання №1649 від 22 листопада 2019 року</w:t>
      </w:r>
      <w:r w:rsidRPr="00CD4F82">
        <w:rPr>
          <w:sz w:val="28"/>
          <w:szCs w:val="28"/>
          <w:lang w:val="uk-UA"/>
        </w:rPr>
        <w:t xml:space="preserve"> </w:t>
      </w:r>
      <w:r>
        <w:rPr>
          <w:color w:val="auto"/>
          <w:sz w:val="28"/>
          <w:szCs w:val="28"/>
          <w:lang w:val="uk-UA"/>
        </w:rPr>
        <w:t>визнати таким що втратило чинність.</w:t>
      </w:r>
    </w:p>
    <w:p w:rsidR="00CD4F82" w:rsidRDefault="00F62BA6" w:rsidP="00CD4F8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CD4F82">
        <w:rPr>
          <w:sz w:val="28"/>
          <w:szCs w:val="28"/>
          <w:lang w:val="uk-UA"/>
        </w:rPr>
        <w:t>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CD4F82" w:rsidRDefault="00CD4F82" w:rsidP="00CD4F82">
      <w:pPr>
        <w:rPr>
          <w:b/>
          <w:i/>
          <w:sz w:val="28"/>
          <w:szCs w:val="28"/>
          <w:lang w:val="uk-UA"/>
        </w:rPr>
      </w:pPr>
    </w:p>
    <w:p w:rsidR="001D5FEB" w:rsidRDefault="00CD4F82" w:rsidP="00CD4F82"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  Р. М .Старенький</w:t>
      </w:r>
    </w:p>
    <w:sectPr w:rsidR="001D5FE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1DA"/>
    <w:rsid w:val="001D5FEB"/>
    <w:rsid w:val="002931DA"/>
    <w:rsid w:val="00AE3113"/>
    <w:rsid w:val="00CD4F82"/>
    <w:rsid w:val="00F6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421B8"/>
  <w15:chartTrackingRefBased/>
  <w15:docId w15:val="{02061001-E9EA-4740-9A37-32439EE77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D4F8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E3113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E3113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2019-12-24T06:55:00Z</cp:lastPrinted>
  <dcterms:created xsi:type="dcterms:W3CDTF">2019-12-19T09:14:00Z</dcterms:created>
  <dcterms:modified xsi:type="dcterms:W3CDTF">2019-12-24T06:55:00Z</dcterms:modified>
</cp:coreProperties>
</file>