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CC0" w:rsidRPr="005F7CC0" w:rsidRDefault="005F7CC0" w:rsidP="005F7CC0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</w:rPr>
      </w:pPr>
      <w:bookmarkStart w:id="0" w:name="_GoBack"/>
      <w:bookmarkEnd w:id="0"/>
    </w:p>
    <w:p w:rsidR="004A1FEC" w:rsidRDefault="004A1FEC" w:rsidP="004A1FE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FEC" w:rsidRDefault="004A1FEC" w:rsidP="004A1F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4A1FEC" w:rsidRDefault="004A1FEC" w:rsidP="004A1F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4A1FEC" w:rsidRDefault="004A1FEC" w:rsidP="004A1F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Шістдесят п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сесія сьомого скликання</w:t>
      </w:r>
    </w:p>
    <w:p w:rsidR="004A1FEC" w:rsidRDefault="004A1FEC" w:rsidP="004A1F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A1FEC" w:rsidTr="004A1FEC">
        <w:tc>
          <w:tcPr>
            <w:tcW w:w="4790" w:type="dxa"/>
            <w:hideMark/>
          </w:tcPr>
          <w:p w:rsidR="004A1FEC" w:rsidRDefault="00D37C62" w:rsidP="00D37C6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«09</w:t>
            </w:r>
            <w:r w:rsidR="004A1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="004A1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4A1FEC" w:rsidRDefault="004A1FE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7C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6B51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="00D37C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№ 2038</w:t>
            </w:r>
          </w:p>
        </w:tc>
      </w:tr>
      <w:tr w:rsidR="004A1FEC" w:rsidTr="004A1FEC">
        <w:tc>
          <w:tcPr>
            <w:tcW w:w="9571" w:type="dxa"/>
            <w:gridSpan w:val="2"/>
            <w:hideMark/>
          </w:tcPr>
          <w:p w:rsidR="004A1FEC" w:rsidRDefault="004A1FE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A1FEC" w:rsidRDefault="004A1FEC" w:rsidP="004A1FE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4A1FEC" w:rsidRDefault="004A1FEC" w:rsidP="004A1FE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проекту землеустрою </w:t>
      </w:r>
    </w:p>
    <w:p w:rsidR="004A1FEC" w:rsidRDefault="004A1FEC" w:rsidP="004A1FE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щодо відведення земельної ділянки, </w:t>
      </w:r>
    </w:p>
    <w:p w:rsidR="004A1FEC" w:rsidRDefault="004A1FEC" w:rsidP="004A1FE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цільове призначення якої змінюється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A1FEC" w:rsidRDefault="004A1FEC" w:rsidP="004A1FE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A1FEC" w:rsidRDefault="004A1FEC" w:rsidP="004A1FE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Розглянувши  проект із землеустрою щодо відведення земельної ділянки комунальної власності цільове призначення якої змінюється із земель для ведення товарного сільськогосподарського виробництва на землі для розміщення та експлуатації основних, підсобних і допоміжних будівель та споруд технічної інфраструктури (виробництво та розподілення газу, постачання пари та гарячої води, збирання, очищення та розподілення води</w:t>
      </w:r>
      <w:r w:rsidRPr="004A1FE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в межах с. Нові Петрівці Новопетрівської сільської ради Вишгородського району Київської області, керуючись статтями 12, 20, 186, 186-1 Земельного кодексу України, статтею 50 Закону України «Про землеустрій», статтями 4, 5 Закону України «Про державну реєстрацію речових прав на нерухоме майно та їх обтяжень», відповідно до статті 26 Закону України «Про місцеве самоврядування в Україні», </w:t>
      </w:r>
    </w:p>
    <w:p w:rsidR="004A1FEC" w:rsidRDefault="004A1FEC" w:rsidP="004A1FE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4A1FEC" w:rsidRDefault="004A1FEC" w:rsidP="004A1FE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4A1FEC" w:rsidRDefault="004A1FEC" w:rsidP="004A1FE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4A1FEC" w:rsidRDefault="004A1FEC" w:rsidP="004A1FEC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Затвердити проект землеустрою щодо відведення земельної ділянки комунальної власності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кадастровий номер </w:t>
      </w:r>
      <w:r>
        <w:rPr>
          <w:rFonts w:ascii="Times New Roman" w:hAnsi="Times New Roman" w:cs="Times New Roman"/>
          <w:b/>
          <w:sz w:val="28"/>
          <w:szCs w:val="28"/>
        </w:rPr>
        <w:t>3221886000:03:039:0314</w:t>
      </w:r>
      <w:r>
        <w:rPr>
          <w:rFonts w:ascii="Times New Roman" w:hAnsi="Times New Roman" w:cs="Times New Roman"/>
          <w:sz w:val="28"/>
          <w:szCs w:val="28"/>
        </w:rPr>
        <w:t xml:space="preserve"> площею </w:t>
      </w: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0,9639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га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цільове призначення якої змінюється із земель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для ведення товарного </w:t>
      </w:r>
      <w:r>
        <w:rPr>
          <w:rFonts w:ascii="Times New Roman" w:hAnsi="Times New Roman" w:cs="Times New Roman"/>
          <w:sz w:val="28"/>
          <w:szCs w:val="28"/>
        </w:rPr>
        <w:t>сільськогосподарського виробництва на землі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 в межах с. Нові Петрівці Новопетрівської сільської ради Вишгородського району Київської області, розроблену Товариством з обмеженою відповідальністю «КИЇВЗЕМ».</w:t>
      </w:r>
    </w:p>
    <w:p w:rsidR="004A1FEC" w:rsidRDefault="004A1FEC" w:rsidP="004A1FEC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 комунальної власності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кадастровий номер </w:t>
      </w:r>
      <w:r>
        <w:rPr>
          <w:rFonts w:ascii="Times New Roman" w:hAnsi="Times New Roman" w:cs="Times New Roman"/>
          <w:b/>
          <w:sz w:val="28"/>
          <w:szCs w:val="28"/>
        </w:rPr>
        <w:t>3221886000:03:039:0314</w:t>
      </w:r>
      <w:r>
        <w:rPr>
          <w:rFonts w:ascii="Times New Roman" w:hAnsi="Times New Roman" w:cs="Times New Roman"/>
          <w:sz w:val="28"/>
          <w:szCs w:val="28"/>
        </w:rPr>
        <w:t xml:space="preserve"> площею </w:t>
      </w: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0,9639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>га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 цільового призначення: «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для ведення товарного </w:t>
      </w:r>
      <w:r>
        <w:rPr>
          <w:rFonts w:ascii="Times New Roman" w:hAnsi="Times New Roman" w:cs="Times New Roman"/>
          <w:sz w:val="28"/>
          <w:szCs w:val="28"/>
        </w:rPr>
        <w:t xml:space="preserve">сільськогосподарського виробництва» на цільове призначення: «для розміщення та експлуатації основних, підсобних і допоміжних будівель та споруд технічної інфраструктури (виробництва та </w:t>
      </w:r>
      <w:r>
        <w:rPr>
          <w:rFonts w:ascii="Times New Roman" w:hAnsi="Times New Roman" w:cs="Times New Roman"/>
          <w:sz w:val="28"/>
          <w:szCs w:val="28"/>
        </w:rPr>
        <w:lastRenderedPageBreak/>
        <w:t>розподілення газу, постачання пари та гарячої води, збирання, очищення та розподілення води)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A1FEC" w:rsidRDefault="004A1FEC" w:rsidP="004A1FEC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4A1FEC" w:rsidRDefault="004A1FEC" w:rsidP="004A1FEC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A1FEC" w:rsidRDefault="004A1FEC" w:rsidP="004A1FEC">
      <w:pPr>
        <w:ind w:left="180"/>
        <w:jc w:val="both"/>
        <w:rPr>
          <w:sz w:val="28"/>
          <w:szCs w:val="28"/>
        </w:rPr>
      </w:pPr>
    </w:p>
    <w:p w:rsidR="004A1FEC" w:rsidRDefault="004A1FEC" w:rsidP="004A1FEC"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        Р.М. Старенький</w:t>
      </w:r>
    </w:p>
    <w:p w:rsidR="004A1FEC" w:rsidRDefault="004A1FEC" w:rsidP="004A1FEC"/>
    <w:p w:rsidR="004A1FEC" w:rsidRDefault="004A1FEC" w:rsidP="004A1FEC"/>
    <w:p w:rsidR="00CB6299" w:rsidRDefault="00CB6299"/>
    <w:sectPr w:rsidR="00CB62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A46"/>
    <w:rsid w:val="001724F4"/>
    <w:rsid w:val="004A1FEC"/>
    <w:rsid w:val="005F7CC0"/>
    <w:rsid w:val="006B51BB"/>
    <w:rsid w:val="007D012A"/>
    <w:rsid w:val="00A30FD8"/>
    <w:rsid w:val="00A94A46"/>
    <w:rsid w:val="00AE6B29"/>
    <w:rsid w:val="00B123D1"/>
    <w:rsid w:val="00CB6299"/>
    <w:rsid w:val="00D3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65D6EA-AF77-4D57-A80F-654245943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E6B29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AE6B29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AE6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6B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6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9</cp:revision>
  <dcterms:created xsi:type="dcterms:W3CDTF">2020-08-04T11:08:00Z</dcterms:created>
  <dcterms:modified xsi:type="dcterms:W3CDTF">2020-09-09T13:47:00Z</dcterms:modified>
</cp:coreProperties>
</file>