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DB1" w:rsidRPr="003B6C00" w:rsidRDefault="00D32DB1" w:rsidP="00D32DB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8"/>
          <w:szCs w:val="28"/>
          <w:lang w:eastAsia="ru-RU"/>
        </w:rPr>
      </w:pPr>
      <w:r w:rsidRPr="003B6C00">
        <w:rPr>
          <w:rFonts w:ascii="Traktir" w:eastAsia="Times New Roman" w:hAnsi="Traktir" w:cs="Traktir"/>
          <w:noProof/>
          <w:color w:val="00FF00"/>
          <w:sz w:val="28"/>
          <w:szCs w:val="28"/>
          <w:lang w:eastAsia="uk-UA"/>
        </w:rPr>
        <w:drawing>
          <wp:inline distT="0" distB="0" distL="0" distR="0" wp14:anchorId="580C9B90" wp14:editId="76B8CFA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DB1" w:rsidRPr="003B6C00" w:rsidRDefault="00D32DB1" w:rsidP="00D32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D32DB1" w:rsidRPr="003B6C00" w:rsidRDefault="00D32DB1" w:rsidP="00D32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:rsidR="00D32DB1" w:rsidRPr="003B6C00" w:rsidRDefault="00D32DB1" w:rsidP="00D32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00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proofErr w:type="spellStart"/>
      <w:r w:rsidRPr="003B6C00">
        <w:rPr>
          <w:rFonts w:ascii="Times New Roman" w:hAnsi="Times New Roman" w:cs="Times New Roman"/>
          <w:b/>
          <w:sz w:val="28"/>
          <w:szCs w:val="28"/>
        </w:rPr>
        <w:t>’ятдесят</w:t>
      </w:r>
      <w:proofErr w:type="spellEnd"/>
      <w:r w:rsidRPr="003B6C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B6C00">
        <w:rPr>
          <w:rFonts w:ascii="Times New Roman" w:hAnsi="Times New Roman" w:cs="Times New Roman"/>
          <w:b/>
          <w:sz w:val="28"/>
          <w:szCs w:val="28"/>
          <w:lang w:val="ru-RU"/>
        </w:rPr>
        <w:t>сьом</w:t>
      </w:r>
      <w:proofErr w:type="spellEnd"/>
      <w:r w:rsidRPr="003B6C00">
        <w:rPr>
          <w:rFonts w:ascii="Times New Roman" w:hAnsi="Times New Roman" w:cs="Times New Roman"/>
          <w:b/>
          <w:sz w:val="28"/>
          <w:szCs w:val="28"/>
        </w:rPr>
        <w:t>а</w:t>
      </w:r>
      <w:r w:rsidRPr="003B6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сесія восьмого скликання</w:t>
      </w:r>
    </w:p>
    <w:p w:rsidR="00D32DB1" w:rsidRPr="003B6C00" w:rsidRDefault="00D32DB1" w:rsidP="00D32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2DB1" w:rsidRPr="003B6C00" w:rsidTr="006A7318">
        <w:tc>
          <w:tcPr>
            <w:tcW w:w="4790" w:type="dxa"/>
            <w:hideMark/>
          </w:tcPr>
          <w:p w:rsidR="00D32DB1" w:rsidRPr="003B6C00" w:rsidRDefault="00D32DB1" w:rsidP="002222AC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6C0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3B6C00"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  <w:t>0</w:t>
            </w:r>
            <w:r w:rsidR="002222AC"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  <w:t>9</w:t>
            </w:r>
            <w:r w:rsidRPr="003B6C0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» липня 2024 року</w:t>
            </w:r>
          </w:p>
        </w:tc>
        <w:tc>
          <w:tcPr>
            <w:tcW w:w="4781" w:type="dxa"/>
            <w:hideMark/>
          </w:tcPr>
          <w:p w:rsidR="00D32DB1" w:rsidRPr="003B6C00" w:rsidRDefault="00D32DB1" w:rsidP="006A731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6C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№ </w:t>
            </w:r>
            <w:r w:rsidR="002222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2076</w:t>
            </w:r>
          </w:p>
        </w:tc>
      </w:tr>
      <w:tr w:rsidR="00D32DB1" w:rsidRPr="003B6C00" w:rsidTr="006A7318">
        <w:tc>
          <w:tcPr>
            <w:tcW w:w="9571" w:type="dxa"/>
            <w:gridSpan w:val="2"/>
            <w:hideMark/>
          </w:tcPr>
          <w:p w:rsidR="00D32DB1" w:rsidRPr="003B6C00" w:rsidRDefault="00D32DB1" w:rsidP="006A73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6C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D32DB1" w:rsidRPr="003B6C00" w:rsidRDefault="00D32DB1" w:rsidP="00D32DB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D32DB1" w:rsidRPr="003B6C00" w:rsidRDefault="00D32DB1" w:rsidP="00D32D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B6C00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D32DB1" w:rsidRPr="003B6C00" w:rsidRDefault="00D32DB1" w:rsidP="00D32D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B6C00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D32DB1" w:rsidRPr="003B6C00" w:rsidRDefault="00D32DB1" w:rsidP="00D32D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B6C00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D32DB1" w:rsidRPr="003B6C00" w:rsidRDefault="00D32DB1" w:rsidP="00D32D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6C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32DB1" w:rsidRPr="003B6C00" w:rsidRDefault="00D32DB1" w:rsidP="00D32D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C00">
        <w:rPr>
          <w:rFonts w:ascii="Times New Roman" w:hAnsi="Times New Roman" w:cs="Times New Roman"/>
          <w:sz w:val="28"/>
          <w:szCs w:val="28"/>
        </w:rPr>
        <w:t xml:space="preserve">       Розглянувши клопотання ТОВ «МАШАВТОПАЛАЦ-2006»</w:t>
      </w:r>
      <w:r w:rsidRPr="003B6C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6C00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КП Координаційний центр з будівництва та земельних питань Вишгородської міської ради», керуючись статтею 26 Закону України «Про місцеве самоврядування в Україні», </w:t>
      </w:r>
    </w:p>
    <w:p w:rsidR="00D32DB1" w:rsidRPr="003B6C00" w:rsidRDefault="00D32DB1" w:rsidP="00D32D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B6C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32DB1" w:rsidRPr="003B6C00" w:rsidRDefault="00D32DB1" w:rsidP="00D32DB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B6C00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D32DB1" w:rsidRPr="003B6C00" w:rsidRDefault="00D32DB1" w:rsidP="00D32D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C00">
        <w:rPr>
          <w:rFonts w:ascii="Times New Roman" w:hAnsi="Times New Roman" w:cs="Times New Roman"/>
          <w:sz w:val="28"/>
          <w:szCs w:val="28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кадастровий номер </w:t>
      </w:r>
      <w:r w:rsidR="003B6C00" w:rsidRPr="003B6C00">
        <w:rPr>
          <w:rFonts w:ascii="Times New Roman" w:hAnsi="Times New Roman" w:cs="Times New Roman"/>
          <w:sz w:val="28"/>
          <w:szCs w:val="28"/>
        </w:rPr>
        <w:t>3221886000:03:166:0700  площею 3,1300 га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3B6C00">
        <w:rPr>
          <w:rFonts w:ascii="Times New Roman" w:hAnsi="Times New Roman" w:cs="Times New Roman"/>
          <w:sz w:val="28"/>
          <w:szCs w:val="28"/>
        </w:rPr>
        <w:t>, яка розташована в селі Нові Петрівці Вишгородського району Київської області.</w:t>
      </w:r>
    </w:p>
    <w:p w:rsidR="00D32DB1" w:rsidRPr="003B6C00" w:rsidRDefault="003B6C00" w:rsidP="00D32DB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C00">
        <w:rPr>
          <w:rFonts w:ascii="Times New Roman" w:hAnsi="Times New Roman" w:cs="Times New Roman"/>
          <w:sz w:val="28"/>
          <w:szCs w:val="28"/>
        </w:rPr>
        <w:t>2</w:t>
      </w:r>
      <w:r w:rsidR="00D32DB1" w:rsidRPr="003B6C00">
        <w:rPr>
          <w:rFonts w:ascii="Times New Roman" w:hAnsi="Times New Roman" w:cs="Times New Roman"/>
          <w:sz w:val="28"/>
          <w:szCs w:val="28"/>
        </w:rPr>
        <w:t xml:space="preserve"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</w:t>
      </w:r>
      <w:bookmarkStart w:id="0" w:name="_GoBack"/>
      <w:bookmarkEnd w:id="0"/>
      <w:r w:rsidR="00D32DB1" w:rsidRPr="003B6C00">
        <w:rPr>
          <w:rFonts w:ascii="Times New Roman" w:hAnsi="Times New Roman" w:cs="Times New Roman"/>
          <w:sz w:val="28"/>
          <w:szCs w:val="28"/>
        </w:rPr>
        <w:t>відносин, екології, надзвичайних ситуацій та проблем Чорнобильської катастрофи.</w:t>
      </w:r>
    </w:p>
    <w:p w:rsidR="00D32DB1" w:rsidRPr="003B6C00" w:rsidRDefault="00D32DB1" w:rsidP="00D32DB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32DB1" w:rsidRPr="003B6C00" w:rsidRDefault="00D32DB1" w:rsidP="00D32DB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32DB1" w:rsidRPr="003B6C00" w:rsidRDefault="00D32DB1" w:rsidP="00D32DB1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8"/>
          <w:szCs w:val="28"/>
        </w:rPr>
      </w:pPr>
      <w:r w:rsidRPr="003B6C00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3B6C0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B6C0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B6C0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B6C0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B6C0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3B6C00">
        <w:rPr>
          <w:rFonts w:ascii="Times New Roman" w:hAnsi="Times New Roman" w:cs="Times New Roman"/>
          <w:b/>
          <w:i/>
          <w:sz w:val="28"/>
          <w:szCs w:val="28"/>
        </w:rPr>
        <w:tab/>
        <w:t xml:space="preserve">Радіон СТАРЕНЬКИЙ </w:t>
      </w:r>
    </w:p>
    <w:p w:rsidR="00D32DB1" w:rsidRPr="003B6C00" w:rsidRDefault="00D32DB1" w:rsidP="00D32DB1">
      <w:pPr>
        <w:rPr>
          <w:sz w:val="28"/>
          <w:szCs w:val="28"/>
        </w:rPr>
      </w:pPr>
    </w:p>
    <w:p w:rsidR="00D23CA1" w:rsidRPr="003B6C00" w:rsidRDefault="002222AC">
      <w:pPr>
        <w:rPr>
          <w:sz w:val="28"/>
          <w:szCs w:val="28"/>
        </w:rPr>
      </w:pPr>
    </w:p>
    <w:sectPr w:rsidR="00D23CA1" w:rsidRPr="003B6C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574"/>
    <w:rsid w:val="00030C4E"/>
    <w:rsid w:val="002222AC"/>
    <w:rsid w:val="003B6C00"/>
    <w:rsid w:val="00515574"/>
    <w:rsid w:val="00751E3E"/>
    <w:rsid w:val="00D3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DB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DB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DB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DB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905</Words>
  <Characters>517</Characters>
  <Application>Microsoft Office Word</Application>
  <DocSecurity>0</DocSecurity>
  <Lines>4</Lines>
  <Paragraphs>2</Paragraphs>
  <ScaleCrop>false</ScaleCrop>
  <Company>SPecialiST RePack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2024-06-27T13:57:00Z</dcterms:created>
  <dcterms:modified xsi:type="dcterms:W3CDTF">2024-07-11T11:25:00Z</dcterms:modified>
</cp:coreProperties>
</file>