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</w:rPr>
      </w:pPr>
      <w:r w:rsidRPr="00896AA7">
        <w:rPr>
          <w:rFonts w:ascii="Traktir" w:eastAsia="Times New Roman" w:hAnsi="Traktir" w:cs="Times New Roman"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69025328" wp14:editId="193D13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ПЕТРІВСЬКА СІЛЬСЬКА РАДА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:rsidR="00896AA7" w:rsidRPr="00896AA7" w:rsidRDefault="00896AA7" w:rsidP="00896AA7">
      <w:pPr>
        <w:suppressAutoHyphens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7B2B4A">
        <w:rPr>
          <w:rFonts w:ascii="Times New Roman" w:eastAsia="Times New Roman" w:hAnsi="Times New Roman" w:cs="Times New Roman"/>
          <w:b/>
          <w:i/>
          <w:sz w:val="28"/>
          <w:szCs w:val="28"/>
        </w:rPr>
        <w:t>11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 січня 2022 року                                       </w:t>
      </w:r>
      <w:r w:rsidR="007B2B4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</w:t>
      </w:r>
      <w:r w:rsidR="007B2B4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№ </w:t>
      </w:r>
      <w:r w:rsidR="00674D35">
        <w:rPr>
          <w:rFonts w:ascii="Times New Roman" w:eastAsia="Times New Roman" w:hAnsi="Times New Roman" w:cs="Times New Roman"/>
          <w:b/>
          <w:i/>
          <w:sz w:val="28"/>
          <w:szCs w:val="28"/>
        </w:rPr>
        <w:t>6</w:t>
      </w:r>
      <w:bookmarkStart w:id="0" w:name="_GoBack"/>
      <w:bookmarkEnd w:id="0"/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96AA7" w:rsidRPr="00896AA7" w:rsidRDefault="00896AA7" w:rsidP="00896AA7">
      <w:pPr>
        <w:tabs>
          <w:tab w:val="left" w:pos="3765"/>
          <w:tab w:val="center" w:pos="4947"/>
        </w:tabs>
        <w:suppressAutoHyphens/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</w:rPr>
      </w:pPr>
      <w:r w:rsidRPr="00896AA7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CF5F4F" w:rsidRDefault="00896AA7" w:rsidP="00CF5F4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звіт </w:t>
      </w:r>
      <w:r w:rsidR="007643F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r w:rsidR="00CF5F4F"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комунального закладу </w:t>
      </w:r>
    </w:p>
    <w:p w:rsidR="00CF5F4F" w:rsidRDefault="00CF5F4F" w:rsidP="00CF5F4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дошкільної освіти (ясла-садок) комбінованого </w:t>
      </w:r>
    </w:p>
    <w:p w:rsidR="00CF5F4F" w:rsidRDefault="00CF5F4F" w:rsidP="00CF5F4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F5F4F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типу 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Пролісок»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сільської ради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проведену роботу за 2021 рік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комунального закладу дошкільної освіти (ясла-садок) комбінованого типу «Пролісок» </w:t>
      </w:r>
      <w:proofErr w:type="spellStart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7643F6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>Васильченко Н.І.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ст.ст. 17, 29 Закону України «Про місцеве самоврядування в Україні»,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 сільської ради</w:t>
      </w:r>
    </w:p>
    <w:p w:rsidR="00896AA7" w:rsidRPr="00896AA7" w:rsidRDefault="00896AA7" w:rsidP="00896A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ВИРІШИВ:</w:t>
      </w:r>
    </w:p>
    <w:p w:rsidR="00896AA7" w:rsidRPr="00896AA7" w:rsidRDefault="00896AA7" w:rsidP="00896A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764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комунального закладу дошкільної освіти (ясла-садок) комбінованого типу «Пролісок» </w:t>
      </w:r>
      <w:proofErr w:type="spellStart"/>
      <w:r w:rsidR="00CF5F4F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CF5F4F" w:rsidRPr="007643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</w:t>
      </w:r>
      <w:r w:rsid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Васильченко Н.І.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 w:rsidR="007643F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96AA7" w:rsidRPr="00896AA7" w:rsidRDefault="00896AA7" w:rsidP="00896AA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CF5F4F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комунального закладу дошкільної освіти (ясла-садок) комбінованого типу «Пролісок» </w:t>
      </w:r>
      <w:proofErr w:type="spellStart"/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>Петрівської</w:t>
      </w:r>
      <w:proofErr w:type="spellEnd"/>
      <w:r w:rsidR="00CF5F4F" w:rsidRPr="00CF5F4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сільської ради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2021 рік визнати задовільною.</w:t>
      </w:r>
    </w:p>
    <w:p w:rsidR="00896AA7" w:rsidRPr="00896AA7" w:rsidRDefault="00896AA7" w:rsidP="00896AA7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96AA7" w:rsidRDefault="007643F6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CF5F4F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Сільський голова                                          </w:t>
      </w:r>
      <w:r w:rsidR="007B2B4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</w:t>
      </w:r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  <w:proofErr w:type="spellStart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Радіон</w:t>
      </w:r>
      <w:proofErr w:type="spellEnd"/>
      <w:r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СТАРЕНЬКИЙ </w:t>
      </w:r>
    </w:p>
    <w:p w:rsidR="00896AA7" w:rsidRPr="00896AA7" w:rsidRDefault="00896AA7" w:rsidP="00896AA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96AA7" w:rsidRDefault="00896AA7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F5F4F" w:rsidRDefault="00CF5F4F" w:rsidP="00CF5F4F">
      <w:pPr>
        <w:pStyle w:val="a6"/>
        <w:tabs>
          <w:tab w:val="left" w:pos="9356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ЗВІТ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КЕРІВНИКА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закладу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дошкільної освіти 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ясла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 садок)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комбінованого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типу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«Пролісок»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с/р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підсумками роботи 2021  року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F5F4F" w:rsidRDefault="00CF5F4F" w:rsidP="00CF5F4F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Головною метою закладу дошкільної освіти є забезпечення реалізації   права дитини на здобуття дошкільної  освіти;  цілісного розвитку дитини, її фізичних, інтелектуальних і творчих здібностей  шляхом виховання, навчання, соціалізації; максимальна реалізація здібностей і потенціальних можливостей дошкільників; формування необхідних життєвих навичок, готовності продовжувати освіту, зміцнення здоров’я.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Заклад дошкільної освіти (ясла-садок) комбінованого типу «Пролісок»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с/р у своїй діяльності керується Конституцією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Законами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“Про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“Про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нормативно-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правовими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Статутом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Стратегією розвитку КЗДО (ЯС) КТ «Пролісок»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с/р на 2021-2024р.р., річним планом роботи.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потужність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- 95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з 10,5-годинним режимом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>: з   7.30  до 18.30 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Функціонує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6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дошкільного віку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відвідує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192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Кадрове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ДНЗ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Заклад дошкільної освіти</w:t>
      </w:r>
      <w:r>
        <w:rPr>
          <w:rFonts w:ascii="Times New Roman" w:hAnsi="Times New Roman" w:cs="Times New Roman"/>
          <w:sz w:val="28"/>
          <w:szCs w:val="28"/>
        </w:rPr>
        <w:t xml:space="preserve">   укомплектований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кадрами на 86%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(вакансії: вихователь, інструктор з фізкультури, асистент вихователя)</w:t>
      </w:r>
      <w:r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обслуговуючим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персоналом 100%.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У дошкільному закладі працює  35 працівників, освітню роботу з дітьми здійснюють   15 педагогів, із них 6 вихователів,  музичний керівник, інструктор  з фізкультури, практичний психолог, вчитель - логопед,  вихователь – методист, керівник гуртка, асистент вихователя. 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Фаховий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івень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педагогів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вища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категорія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5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- 0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ІІ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 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спеціалі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7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Вихователь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-методист» – 1</w:t>
      </w:r>
    </w:p>
    <w:p w:rsidR="00CF5F4F" w:rsidRDefault="00CF5F4F" w:rsidP="00CF5F4F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«Старший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вихователь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- 1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Організація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Зміст, форми та методи виховання і навчання, використання педагогічних інноваційних технологій та методик, рівень матеріально-технічного забезпечення, навчально-методичної бази та медико-соціальних умов забезпечують належний рівень освітнього процесу та оптимальні умови для повноцінного перебування дітей в закладі.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працюють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методична та психолого-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корекційна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служби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логопедичний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консультпункт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команда супроводу дітей з особливими потребами.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>іоритетних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враховуються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сучасність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минулий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проблем,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Злагоджена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творча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колективу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змогу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Вихователі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разом з батьками провели роботу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розвивального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віковій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подбали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</w:t>
      </w:r>
      <w:proofErr w:type="gramStart"/>
      <w:r>
        <w:rPr>
          <w:rFonts w:ascii="Times New Roman" w:hAnsi="Times New Roman" w:cs="Times New Roman"/>
          <w:sz w:val="28"/>
          <w:szCs w:val="28"/>
        </w:rPr>
        <w:t>,щ</w:t>
      </w:r>
      <w:proofErr w:type="gramEnd"/>
      <w:r>
        <w:rPr>
          <w:rFonts w:ascii="Times New Roman" w:hAnsi="Times New Roman" w:cs="Times New Roman"/>
          <w:sz w:val="28"/>
          <w:szCs w:val="28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зручним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безпечним,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цікавості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забезпечувало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набуття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практичного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надавало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малюкам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свободу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забезпечувало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гармонійні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відносини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вихователями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навколишнім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>ітом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налаштовувало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позитивні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розвивало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здібності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нахилів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уподобань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Найважливіші  досягнення закладу освіти у 2021 році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участь у Тринадцятій міжнародній виставці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Інноватика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освіті», отримання золотої медалі та диплому;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в практику  роботи закладу педагогічної спадщини  Софії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Русової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Матеріально-технічне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ДНЗ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Заклад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не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типову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споруду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осередків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входять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приймальня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спальня, туалет.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розміщені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sz w:val="28"/>
          <w:szCs w:val="28"/>
        </w:rPr>
        <w:t>ільці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іграшок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будівельних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книг,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творчості.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меблі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міцні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стійкі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раціонально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музичн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спортивна зала,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логопеда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простора кімната для  зображувальної діяльності, медичний кабінет.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стороні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траси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металевий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зручні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ід’їздні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шляхи, по периметру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захищена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зеленою зоною.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Крім основної будівлі закладу маємо окремо розташовані харчоблок та котельню в якій в цьому році був проведений капітальний ремонт.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Значна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приділяється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озелененню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комфортного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розташовані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клумби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дерева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>
        <w:rPr>
          <w:rFonts w:ascii="Times New Roman" w:hAnsi="Times New Roman" w:cs="Times New Roman"/>
          <w:sz w:val="28"/>
          <w:szCs w:val="28"/>
        </w:rPr>
        <w:t>ідні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Квітники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оновлюються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силами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проводиться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обр</w:t>
      </w:r>
      <w:proofErr w:type="gramEnd"/>
      <w:r>
        <w:rPr>
          <w:rFonts w:ascii="Times New Roman" w:hAnsi="Times New Roman" w:cs="Times New Roman"/>
          <w:sz w:val="28"/>
          <w:szCs w:val="28"/>
        </w:rPr>
        <w:t>ізка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дерев,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вирубка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сухих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гілок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Маємо гарні оновлені доріжки.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CF5F4F">
        <w:rPr>
          <w:rFonts w:ascii="Times New Roman" w:hAnsi="Times New Roman" w:cs="Times New Roman"/>
          <w:sz w:val="28"/>
          <w:szCs w:val="28"/>
          <w:lang w:val="uk-UA"/>
        </w:rPr>
        <w:t>Кожна група має ізольований ігровий майданчик з тіньовими навісами.   Всі  павільйони утримуються в безаварійному  стані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CF5F4F">
        <w:rPr>
          <w:rFonts w:ascii="Times New Roman" w:hAnsi="Times New Roman" w:cs="Times New Roman"/>
          <w:sz w:val="28"/>
          <w:szCs w:val="28"/>
          <w:lang w:val="uk-UA"/>
        </w:rPr>
        <w:t xml:space="preserve">Ігрові майданчики кожної групи також забезпечені  ігровим та спортивним обладнанням відповідно віку дітей.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доц</w:t>
      </w:r>
      <w:proofErr w:type="gramEnd"/>
      <w:r>
        <w:rPr>
          <w:rFonts w:ascii="Times New Roman" w:hAnsi="Times New Roman" w:cs="Times New Roman"/>
          <w:sz w:val="28"/>
          <w:szCs w:val="28"/>
        </w:rPr>
        <w:t>ільно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надійно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укріплено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показникам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Крім того на всій території закладу встановлено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відеонагляд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Всі групові кімнати та коридори  естетично оформлені, інтер’єр приміщень дібрано з урахуванням  сучасного дизайну, все обладнання та меблі розташовані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зручно та доцільно. Всі кабінети забезпечені  обладнанням та укомплектовані згідно вимог.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В  закладі постійно проводиться робота щодо підтримки матеріально-технічної бази закладу, системи водопостачання, теплопостачання, каналізації, сантехнічного обладнання  в режимі безперебійного функціонування.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Матеріально-технічна база  закладу є достатньою для проведення необхідного обсягу  освітньої діяльності з дітьми  щодо реалізації вимог оновленого Базового компонента дошкільної освіти.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Харчування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Організація харчування дітей в закладі здійснювалась відповідно до</w:t>
      </w:r>
      <w:r>
        <w:rPr>
          <w:b/>
          <w:bCs/>
          <w:color w:val="333333"/>
          <w:sz w:val="32"/>
          <w:szCs w:val="32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затверджених норм та Порядку організації харчування у закладах освіти та дитячих закладах оздоровлення та відпочинку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 305 від 24.03.21р.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О</w:t>
      </w:r>
      <w:proofErr w:type="spellStart"/>
      <w:r>
        <w:rPr>
          <w:rFonts w:ascii="Times New Roman" w:hAnsi="Times New Roman" w:cs="Times New Roman"/>
          <w:sz w:val="28"/>
          <w:szCs w:val="28"/>
        </w:rPr>
        <w:t>рганізовано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3-разове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192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пільгової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- 39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багатодітних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- 13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сироти - 2,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переселенці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діти інваліди-2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Вартість харчування 1 дитини на день становить 55 грн., у літній період – 60грн. 50 коп. 75% вартості харчування сплачують батьки.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організацією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здійснювали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директор.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Харчоблок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кухонним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інвентарем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посудом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До 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продукти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Аналіз виконання норм харчування за  рік показав, що в цілому харчування вихованців  закладу здійснювалось на  85 % 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Успішно запроваджується система безпечності харчування в ЗДО  (НАССР).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Згідно з висновками лікарів  4 дитини отримують дієтичне харчування.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Організація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медико-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профілактичної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Роботу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сестра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Медичне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інструментарій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представлені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достатньому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обсязі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оформлена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обов’язкова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своєчасно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складалися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потребою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готувався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оперативний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зниженню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контролювався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фізкультурно-оздоровчої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загартування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Велика увага приділялась робота закладу в умовах карантину. Протягом року працівниками закладу виконувалися всі рекомендації МОЗ, розроблено алгоритм дії працівників на час роботи в умовах адаптивного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карантику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Заклад постійно та в достатній кількості забезпечений засобами індивідуального захисту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дезинфекції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Всі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праціники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закладу мають 2 дози щеплення від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Протягом минулого року 4 групи призупиняли  роботу 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</w:t>
      </w:r>
      <w:proofErr w:type="spellEnd"/>
      <w:r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карантином.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Удосконаленню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чіткий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фізичним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руховою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активністю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захворювання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різнопланові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персонал та педагоги закладу систематично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стан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популяризували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Охорона праці та безпека життєдіяльності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Організація роботи з  охорони праці в  закладі  проводиться відповідно до Закону України «Про охорону праці»,  «Положення про організацію роботи з охорони праці та  безпеки життєдіяльності учасників освітнього процесу в установах і закладах освіти», що визначають єдину систему організації роботи з охорони праці.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адміністрація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дитячий травматизм.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метою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річному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розділі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дошкільників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травматизму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напрямках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вихованцями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з батьками.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початку року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накази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закріплення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дальних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за: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роботу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роботу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травматизму.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системна 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служб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інструкціями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посадовими інструкціями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переглядаються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доповнюються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нормативному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життєдіяльності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Налагоджена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дитячого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травматизму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явищ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Будівля закладу має  систему пожежної сигналізації, систему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блискавкозахисту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горище оброблено вогнезахисним розчином,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своєчамно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проводиться виміри  контуру заземлення, маємо в достатній кількості вогнегасники.</w:t>
      </w:r>
    </w:p>
    <w:p w:rsidR="00CF5F4F" w:rsidRP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Співпраця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'єю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батьками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 є :</w:t>
      </w:r>
      <w:proofErr w:type="gramEnd"/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просвіта батьків; 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фахове вдосконалення педагогів;</w:t>
      </w:r>
    </w:p>
    <w:p w:rsidR="00CF5F4F" w:rsidRDefault="00CF5F4F" w:rsidP="00CF5F4F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методичний та психологічний супровід організації взаємодії вихователів з батьками та спільної діяльності батьків з дітьми.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Педагоги забезпечували освітні потреби кожної конкретної сім’ї, активізували та збагачували виховні вміння батьків, підтримували їх впевненість в особистих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педагогічних можливостях, знайомили з кращим досвідом сімейного виховання з питань підготовки дітей до шкільного навчання. 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F5F4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Дисциплінарна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практика 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закладу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ведеться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залишені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основному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звертались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влаштування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ЗДО</w:t>
      </w:r>
      <w:r>
        <w:rPr>
          <w:rFonts w:ascii="Times New Roman" w:hAnsi="Times New Roman" w:cs="Times New Roman"/>
          <w:sz w:val="28"/>
          <w:szCs w:val="28"/>
        </w:rPr>
        <w:t xml:space="preserve">, переводу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 закладу,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батькам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відвідування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закладу. 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суб’єктом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Розроблено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розміщено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«Для вас батьки» та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повторних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обумовлюється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вжитими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заходами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ідхід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детальне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підбір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шляхів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максимально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реакція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максимальної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зворотного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телефонним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індивідуальні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подолання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бар’єру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спілкуванні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максимально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короткі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строки;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якісна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ідготовка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отриманням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зверненнями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фіксація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виявлення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суттєво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важливих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кола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цікавить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закладу.</w:t>
      </w: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 керівника закладу за 2021   рік було зареєстровано 145 звернень громадян. З них: у 18 зверненнях піднімались питання виховання дітей; організації дієтичного харчування – 4; організаційні – 6; зарахування та відрахування – 117.</w:t>
      </w: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color w:val="000000"/>
          <w:sz w:val="28"/>
          <w:szCs w:val="28"/>
        </w:rPr>
      </w:pP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Фінансова звітність</w:t>
      </w:r>
    </w:p>
    <w:p w:rsidR="00CF5F4F" w:rsidRDefault="00CF5F4F" w:rsidP="00CF5F4F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Виділено коштів з місцевого бюджету для розвитку закладу освіти</w:t>
      </w:r>
    </w:p>
    <w:p w:rsidR="00CF5F4F" w:rsidRDefault="00CF5F4F" w:rsidP="00CF5F4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Всього – 8 282 463,00 грн. загального фонду бюджету та 139640,00 спеціального фонду бюджету.</w:t>
      </w:r>
    </w:p>
    <w:p w:rsidR="00CF5F4F" w:rsidRDefault="00CF5F4F" w:rsidP="00CF5F4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u w:val="single"/>
        </w:rPr>
        <w:t>60%</w:t>
      </w:r>
      <w:r>
        <w:rPr>
          <w:rFonts w:ascii="Times New Roman" w:hAnsi="Times New Roman" w:cs="Times New Roman"/>
          <w:sz w:val="28"/>
          <w:szCs w:val="28"/>
        </w:rPr>
        <w:t xml:space="preserve"> більше, ніж у 2020 році.</w:t>
      </w:r>
    </w:p>
    <w:p w:rsidR="00CF5F4F" w:rsidRDefault="00CF5F4F" w:rsidP="00CF5F4F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саме: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капітальний ремонт котельні  закладу виділено коштів спеціального фонду бюджету в сумі 139640,00 грн. 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поточний ремонт приміщень закладу виділено коштів по загальному фонду бюджету 49520,00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Протягом 2021 року для потреб закладу було придбано кондиціонер,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рециркулятори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бактерицидні 2 шт., ноутбуки 2 шт., конвектори електричні 4 шт., насос, пилососи 6 шт. на загальну суму 65270,00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Періодичних видань та методичної літератури придбано на загальну суму 19514,00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Для потреб закладу використано коштів на придбання: меблів (столи дитячі, стінка дитяча) – 34113,00 грн., канцтоварів – 16993,00 грн., дитячої постільної білизни, рушників та дитячих покривал – 44518,00 грн., електротоварів – 24411,00 грн., медикаментів 25000,00 грн. та інших господарчих товарів  - 77193,00 гривень. 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Середня зарплата педагогів – 12994,00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Середня зарплата інших працівників (обслуговуючого персоналу) – 6520,00 гривень.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Собівартість утримання однієї дитини на рік – 43138,00 гривень. 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Собівартість утримання 1  квадратного метра приміщення закладу на рік – 2702,00 гривні.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2021 році на харчування виділено коштів загального фонду бюджету в сумі 834620,00 грн. Це на 46% більше ніж у 2020 році (389400,00 грн. затверджені асигнування у 2020р.)</w:t>
      </w:r>
    </w:p>
    <w:p w:rsidR="00CF5F4F" w:rsidRDefault="00CF5F4F" w:rsidP="00CF5F4F">
      <w:pPr>
        <w:pStyle w:val="a7"/>
        <w:numPr>
          <w:ilvl w:val="0"/>
          <w:numId w:val="7"/>
        </w:num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 у 2021 р. затверджено коштів спеціального фонду бюджету (батьківська плата) – 1031200,00 грн., що на 46% більше  у порівняні з минулим роком (475000,00 грн. у 2020 р.)</w:t>
      </w:r>
    </w:p>
    <w:p w:rsidR="00CF5F4F" w:rsidRDefault="00CF5F4F" w:rsidP="00CF5F4F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5F4F" w:rsidRDefault="00CF5F4F" w:rsidP="00CF5F4F">
      <w:pPr>
        <w:pStyle w:val="a3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ascii="Arial" w:hAnsi="Arial" w:cs="Arial"/>
          <w:color w:val="000000"/>
          <w:sz w:val="21"/>
          <w:szCs w:val="21"/>
        </w:rPr>
      </w:pPr>
    </w:p>
    <w:p w:rsidR="00CF5F4F" w:rsidRDefault="00CF5F4F" w:rsidP="00CF5F4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5F4F" w:rsidRPr="00CF5F4F" w:rsidRDefault="00CF5F4F" w:rsidP="00A7395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sectPr w:rsidR="00CF5F4F" w:rsidRPr="00CF5F4F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01AD"/>
    <w:multiLevelType w:val="hybridMultilevel"/>
    <w:tmpl w:val="9B3CD5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06483A"/>
    <w:multiLevelType w:val="hybridMultilevel"/>
    <w:tmpl w:val="73B098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392"/>
    <w:multiLevelType w:val="hybridMultilevel"/>
    <w:tmpl w:val="F0347A74"/>
    <w:lvl w:ilvl="0" w:tplc="EE084B9C">
      <w:start w:val="15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4E4DA8"/>
    <w:multiLevelType w:val="hybridMultilevel"/>
    <w:tmpl w:val="750476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B81754"/>
    <w:multiLevelType w:val="hybridMultilevel"/>
    <w:tmpl w:val="F6941A6E"/>
    <w:lvl w:ilvl="0" w:tplc="877296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25FCC"/>
    <w:multiLevelType w:val="hybridMultilevel"/>
    <w:tmpl w:val="51C2E002"/>
    <w:lvl w:ilvl="0" w:tplc="C5B2C5D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68"/>
    <w:rsid w:val="00134E41"/>
    <w:rsid w:val="002A5C1D"/>
    <w:rsid w:val="00304A68"/>
    <w:rsid w:val="00307517"/>
    <w:rsid w:val="00492137"/>
    <w:rsid w:val="00522711"/>
    <w:rsid w:val="00674D35"/>
    <w:rsid w:val="007643F6"/>
    <w:rsid w:val="007B2B4A"/>
    <w:rsid w:val="008952D9"/>
    <w:rsid w:val="00896AA7"/>
    <w:rsid w:val="008C47D1"/>
    <w:rsid w:val="009040D4"/>
    <w:rsid w:val="0092212C"/>
    <w:rsid w:val="00A73957"/>
    <w:rsid w:val="00A937E1"/>
    <w:rsid w:val="00C7509D"/>
    <w:rsid w:val="00CF5F4F"/>
    <w:rsid w:val="00D87325"/>
    <w:rsid w:val="00E14E2B"/>
    <w:rsid w:val="00EA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F5F4F"/>
    <w:pPr>
      <w:spacing w:after="0" w:line="240" w:lineRule="auto"/>
    </w:pPr>
    <w:rPr>
      <w:rFonts w:eastAsiaTheme="minorHAnsi"/>
      <w:lang w:val="ru-RU" w:eastAsia="en-US"/>
    </w:rPr>
  </w:style>
  <w:style w:type="paragraph" w:styleId="a7">
    <w:name w:val="List Paragraph"/>
    <w:basedOn w:val="a"/>
    <w:uiPriority w:val="34"/>
    <w:qFormat/>
    <w:rsid w:val="00CF5F4F"/>
    <w:pPr>
      <w:spacing w:line="256" w:lineRule="auto"/>
      <w:ind w:left="720"/>
      <w:contextualSpacing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5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2D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F5F4F"/>
    <w:pPr>
      <w:spacing w:after="0" w:line="240" w:lineRule="auto"/>
    </w:pPr>
    <w:rPr>
      <w:rFonts w:eastAsiaTheme="minorHAnsi"/>
      <w:lang w:val="ru-RU" w:eastAsia="en-US"/>
    </w:rPr>
  </w:style>
  <w:style w:type="paragraph" w:styleId="a7">
    <w:name w:val="List Paragraph"/>
    <w:basedOn w:val="a"/>
    <w:uiPriority w:val="34"/>
    <w:qFormat/>
    <w:rsid w:val="00CF5F4F"/>
    <w:pPr>
      <w:spacing w:line="256" w:lineRule="auto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6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38096</dc:creator>
  <cp:lastModifiedBy>user</cp:lastModifiedBy>
  <cp:revision>18</cp:revision>
  <cp:lastPrinted>2022-01-12T11:42:00Z</cp:lastPrinted>
  <dcterms:created xsi:type="dcterms:W3CDTF">2021-12-12T22:35:00Z</dcterms:created>
  <dcterms:modified xsi:type="dcterms:W3CDTF">2022-01-12T11:42:00Z</dcterms:modified>
</cp:coreProperties>
</file>