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6E5EA99F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C97849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 w:rsidR="00304A89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 w:rsidR="00C97849"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№</w:t>
      </w:r>
      <w:r w:rsidR="00C97849">
        <w:rPr>
          <w:b/>
          <w:i/>
          <w:sz w:val="28"/>
          <w:szCs w:val="28"/>
          <w:lang w:val="uk-UA"/>
        </w:rPr>
        <w:t xml:space="preserve"> 1827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23908AB9" w14:textId="06EAB774" w:rsidR="00FA0E43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</w:t>
      </w:r>
      <w:r w:rsidR="00576F04">
        <w:rPr>
          <w:rFonts w:eastAsia="Calibri"/>
          <w:b/>
          <w:i/>
          <w:sz w:val="28"/>
          <w:szCs w:val="28"/>
          <w:lang w:val="uk-UA"/>
        </w:rPr>
        <w:t>встановлення розміру кошторисної</w:t>
      </w:r>
    </w:p>
    <w:p w14:paraId="27AF38F9" w14:textId="6EC017B0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заробітної плати на 2025 рік, який</w:t>
      </w:r>
    </w:p>
    <w:p w14:paraId="7C2AD1C8" w14:textId="3CE942CB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враховується при визначенні вартості</w:t>
      </w:r>
    </w:p>
    <w:p w14:paraId="7064A420" w14:textId="2E4E3FC7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будівництва об’єктів, що споруджуються за рахунок коштів бюджету Петрівської сільської територіальної громади</w:t>
      </w:r>
    </w:p>
    <w:p w14:paraId="2A7E2720" w14:textId="77777777" w:rsidR="00576F04" w:rsidRPr="0012234F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0B1B0A77" w:rsidR="00FA0E43" w:rsidRPr="00F34DE0" w:rsidRDefault="00576F04" w:rsidP="00FA0E43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З метою забезпечення єдиного підходу до проведення розрахунків кошторисної вартості будівництва об’єктів із залученням коштів </w:t>
      </w:r>
      <w:r w:rsidR="0081054B">
        <w:rPr>
          <w:rFonts w:eastAsia="Calibri"/>
          <w:sz w:val="28"/>
          <w:szCs w:val="28"/>
          <w:lang w:val="uk-UA"/>
        </w:rPr>
        <w:t xml:space="preserve">бюджету </w:t>
      </w:r>
      <w:r>
        <w:rPr>
          <w:rFonts w:eastAsia="Calibri"/>
          <w:sz w:val="28"/>
          <w:szCs w:val="28"/>
          <w:lang w:val="uk-UA"/>
        </w:rPr>
        <w:t>Петрівсько</w:t>
      </w:r>
      <w:r w:rsidR="0081054B">
        <w:rPr>
          <w:rFonts w:eastAsia="Calibri"/>
          <w:sz w:val="28"/>
          <w:szCs w:val="28"/>
          <w:lang w:val="uk-UA"/>
        </w:rPr>
        <w:t xml:space="preserve">ї територіальної громади </w:t>
      </w:r>
      <w:r>
        <w:rPr>
          <w:rFonts w:eastAsia="Calibri"/>
          <w:sz w:val="28"/>
          <w:szCs w:val="28"/>
          <w:lang w:val="uk-UA"/>
        </w:rPr>
        <w:t xml:space="preserve"> відповідно до Порядку розрахунку розміру кошторисної заробітної плати, який враховується при визначенні вартості будівництва об’єктів, затвердженого наказом Міністерства регіонального розвитку, будівництва та житлово-комунального господарства України № 281 від 20.10.2016 року (зі змінами)</w:t>
      </w:r>
      <w:r w:rsidR="0081054B">
        <w:rPr>
          <w:rFonts w:eastAsia="Calibri"/>
          <w:sz w:val="28"/>
          <w:szCs w:val="28"/>
          <w:lang w:val="uk-UA"/>
        </w:rPr>
        <w:t>, зважаючи на рішення Київської обласної ради            № 1107-28-</w:t>
      </w:r>
      <w:r w:rsidR="0081054B">
        <w:rPr>
          <w:rFonts w:eastAsia="Calibri"/>
          <w:sz w:val="28"/>
          <w:szCs w:val="28"/>
          <w:lang w:val="en-US"/>
        </w:rPr>
        <w:t>VIII</w:t>
      </w:r>
      <w:r w:rsidR="0081054B">
        <w:rPr>
          <w:rFonts w:eastAsia="Calibri"/>
          <w:sz w:val="28"/>
          <w:szCs w:val="28"/>
          <w:lang w:val="uk-UA"/>
        </w:rPr>
        <w:t xml:space="preserve"> від 10.10.2024 р.</w:t>
      </w:r>
      <w:r>
        <w:rPr>
          <w:rFonts w:eastAsia="Calibri"/>
          <w:sz w:val="28"/>
          <w:szCs w:val="28"/>
          <w:lang w:val="uk-UA"/>
        </w:rPr>
        <w:t xml:space="preserve">, керуючись Законом України «Про місцеве самоврядування в </w:t>
      </w:r>
      <w:r w:rsidR="001C6886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>країні»</w:t>
      </w:r>
      <w:r w:rsidR="00FA0E43" w:rsidRPr="00F34DE0">
        <w:rPr>
          <w:rFonts w:eastAsia="Calibri"/>
          <w:sz w:val="28"/>
          <w:szCs w:val="28"/>
          <w:lang w:val="uk-UA"/>
        </w:rPr>
        <w:t xml:space="preserve">, </w:t>
      </w:r>
      <w:r w:rsidR="00FA0E43"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4F88816A" w14:textId="219D662D" w:rsidR="0070191B" w:rsidRPr="00C97849" w:rsidRDefault="00576F04" w:rsidP="00C97849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C97849">
        <w:rPr>
          <w:rFonts w:eastAsia="Calibri"/>
          <w:sz w:val="28"/>
          <w:szCs w:val="28"/>
          <w:lang w:val="uk-UA"/>
        </w:rPr>
        <w:t>Встановити розмір кошторисної заробітної плати на 2025 рік при визначенні</w:t>
      </w:r>
      <w:r w:rsidR="00C97849">
        <w:rPr>
          <w:rFonts w:eastAsia="Calibri"/>
          <w:sz w:val="28"/>
          <w:szCs w:val="28"/>
          <w:lang w:val="uk-UA"/>
        </w:rPr>
        <w:t xml:space="preserve"> </w:t>
      </w:r>
      <w:r w:rsidRPr="00C97849">
        <w:rPr>
          <w:rFonts w:eastAsia="Calibri"/>
          <w:sz w:val="28"/>
          <w:szCs w:val="28"/>
          <w:lang w:val="uk-UA"/>
        </w:rPr>
        <w:t xml:space="preserve">вартості будівництва (нового будівництва, </w:t>
      </w:r>
      <w:r w:rsidR="001C6886" w:rsidRPr="00C97849">
        <w:rPr>
          <w:rFonts w:eastAsia="Calibri"/>
          <w:sz w:val="28"/>
          <w:szCs w:val="28"/>
          <w:lang w:val="uk-UA"/>
        </w:rPr>
        <w:t>реконструкції, реставрації, капітального та поточного ремонту, технічного переоснащення) об’єктів, що споруджуються в селах Нові Петрівці, Старі Петрівці, Лютіж,</w:t>
      </w:r>
      <w:r w:rsidR="00783211" w:rsidRPr="00C97849">
        <w:rPr>
          <w:rFonts w:eastAsia="Calibri"/>
          <w:sz w:val="28"/>
          <w:szCs w:val="28"/>
          <w:lang w:val="uk-UA"/>
        </w:rPr>
        <w:t xml:space="preserve"> </w:t>
      </w:r>
      <w:r w:rsidR="001C6886" w:rsidRPr="00C97849">
        <w:rPr>
          <w:rFonts w:eastAsia="Calibri"/>
          <w:sz w:val="28"/>
          <w:szCs w:val="28"/>
          <w:lang w:val="uk-UA"/>
        </w:rPr>
        <w:t>Гута-Межигірська із залученням коштів бюджету Петрівської сільської територіальної громади, у розмірі 25 088 гривень 31 копійка, що відповідає середньому розряду складності робіт у будівництві 3,8 при виконанні робіт у звичайних умовах.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C6886"/>
    <w:rsid w:val="001F157E"/>
    <w:rsid w:val="00304A89"/>
    <w:rsid w:val="003F306F"/>
    <w:rsid w:val="00433B5A"/>
    <w:rsid w:val="004E1951"/>
    <w:rsid w:val="00576F04"/>
    <w:rsid w:val="00684D69"/>
    <w:rsid w:val="0070191B"/>
    <w:rsid w:val="0072242C"/>
    <w:rsid w:val="00783211"/>
    <w:rsid w:val="0081054B"/>
    <w:rsid w:val="00847B5E"/>
    <w:rsid w:val="008A4E29"/>
    <w:rsid w:val="0096027A"/>
    <w:rsid w:val="00B00FB7"/>
    <w:rsid w:val="00C14EED"/>
    <w:rsid w:val="00C244A9"/>
    <w:rsid w:val="00C71E4F"/>
    <w:rsid w:val="00C97849"/>
    <w:rsid w:val="00DB64D5"/>
    <w:rsid w:val="00F42B93"/>
    <w:rsid w:val="00FA0E43"/>
    <w:rsid w:val="00F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1181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2024-11-29T09:36:00Z</cp:lastPrinted>
  <dcterms:created xsi:type="dcterms:W3CDTF">2024-10-14T08:23:00Z</dcterms:created>
  <dcterms:modified xsi:type="dcterms:W3CDTF">2024-11-29T09:40:00Z</dcterms:modified>
</cp:coreProperties>
</file>