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D7B56" w14:textId="77777777" w:rsidR="008235F6" w:rsidRDefault="008235F6" w:rsidP="008235F6"/>
    <w:p w14:paraId="02613FE1" w14:textId="77777777" w:rsidR="008235F6" w:rsidRDefault="008235F6" w:rsidP="008235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10C96C53" wp14:editId="1A4D6374">
            <wp:extent cx="581025" cy="771525"/>
            <wp:effectExtent l="0" t="0" r="9525" b="9525"/>
            <wp:docPr id="518635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C3F9A" w14:textId="77777777" w:rsidR="008235F6" w:rsidRDefault="008235F6" w:rsidP="008235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0780DEE1" w14:textId="77777777" w:rsidR="008235F6" w:rsidRDefault="008235F6" w:rsidP="008235F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75F2FF61" w14:textId="77777777" w:rsidR="008235F6" w:rsidRDefault="008235F6" w:rsidP="008235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п’ята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8235F6" w14:paraId="3CC1F96B" w14:textId="77777777" w:rsidTr="00EA57D4">
        <w:tc>
          <w:tcPr>
            <w:tcW w:w="4786" w:type="dxa"/>
          </w:tcPr>
          <w:p w14:paraId="063C1B70" w14:textId="6625FD22" w:rsidR="008235F6" w:rsidRDefault="008235F6" w:rsidP="00444D7D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444D7D">
              <w:rPr>
                <w:b/>
                <w:sz w:val="28"/>
                <w:szCs w:val="28"/>
                <w:lang w:val="uk-UA"/>
              </w:rPr>
              <w:t>18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 2026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4AF53A14" w14:textId="1FCED091" w:rsidR="008235F6" w:rsidRPr="005C607B" w:rsidRDefault="008235F6" w:rsidP="00444D7D">
            <w:pPr>
              <w:spacing w:before="240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44D7D">
              <w:rPr>
                <w:b/>
                <w:sz w:val="28"/>
                <w:szCs w:val="28"/>
                <w:lang w:val="uk-UA"/>
              </w:rPr>
              <w:t>3504</w:t>
            </w:r>
          </w:p>
        </w:tc>
      </w:tr>
      <w:tr w:rsidR="008235F6" w14:paraId="6B571530" w14:textId="77777777" w:rsidTr="00EA57D4">
        <w:tc>
          <w:tcPr>
            <w:tcW w:w="9571" w:type="dxa"/>
            <w:gridSpan w:val="2"/>
          </w:tcPr>
          <w:p w14:paraId="788A43C7" w14:textId="77777777" w:rsidR="008235F6" w:rsidRDefault="008235F6" w:rsidP="00EA57D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  <w:tr w:rsidR="008235F6" w14:paraId="11E42024" w14:textId="77777777" w:rsidTr="00EA57D4">
        <w:tc>
          <w:tcPr>
            <w:tcW w:w="4786" w:type="dxa"/>
          </w:tcPr>
          <w:p w14:paraId="06D4C1DC" w14:textId="7EA0B1A4" w:rsidR="008235F6" w:rsidRPr="00444D7D" w:rsidRDefault="008235F6" w:rsidP="00EA57D4">
            <w:pPr>
              <w:rPr>
                <w:b/>
                <w:i/>
                <w:sz w:val="28"/>
                <w:szCs w:val="28"/>
                <w:lang w:val="uk-UA"/>
              </w:rPr>
            </w:pPr>
            <w:r w:rsidRPr="00444D7D">
              <w:rPr>
                <w:b/>
                <w:i/>
                <w:sz w:val="28"/>
                <w:szCs w:val="28"/>
                <w:lang w:val="uk-UA"/>
              </w:rPr>
              <w:t xml:space="preserve">Про затвердження технічної документації з нормативної грошової оцінки земель в межах території  Петрівської сільської територіальної громади Вишгородського району Київської області </w:t>
            </w:r>
          </w:p>
          <w:p w14:paraId="31333C01" w14:textId="77777777" w:rsidR="008235F6" w:rsidRPr="00444D7D" w:rsidRDefault="008235F6" w:rsidP="00EA57D4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85" w:type="dxa"/>
          </w:tcPr>
          <w:p w14:paraId="1591B547" w14:textId="77777777" w:rsidR="008235F6" w:rsidRDefault="008235F6" w:rsidP="00EA57D4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7B1B328" w14:textId="52039CD3" w:rsidR="008235F6" w:rsidRDefault="008235F6" w:rsidP="008235F6">
      <w:pPr>
        <w:spacing w:before="120"/>
        <w:ind w:firstLine="709"/>
        <w:jc w:val="both"/>
        <w:rPr>
          <w:b/>
          <w:i/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Розглянувши технічну документацію з нормативної грошової оцінки земель </w:t>
      </w:r>
      <w:r>
        <w:rPr>
          <w:sz w:val="28"/>
          <w:szCs w:val="28"/>
          <w:lang w:val="uk-UA"/>
        </w:rPr>
        <w:t xml:space="preserve">в межах території </w:t>
      </w:r>
      <w:r w:rsidRPr="000B79C9">
        <w:rPr>
          <w:sz w:val="28"/>
          <w:szCs w:val="28"/>
          <w:lang w:val="uk-UA"/>
        </w:rPr>
        <w:t xml:space="preserve"> </w:t>
      </w:r>
      <w:r w:rsidRPr="00945388">
        <w:rPr>
          <w:sz w:val="28"/>
          <w:szCs w:val="28"/>
          <w:lang w:val="uk-UA"/>
        </w:rPr>
        <w:t>Петрівської сільської територіальної громади</w:t>
      </w:r>
      <w:r w:rsidRPr="00B65B5D">
        <w:rPr>
          <w:sz w:val="28"/>
          <w:szCs w:val="28"/>
          <w:lang w:val="uk-UA"/>
        </w:rPr>
        <w:t xml:space="preserve">, виконану </w:t>
      </w:r>
      <w:r>
        <w:rPr>
          <w:sz w:val="28"/>
          <w:szCs w:val="28"/>
          <w:lang w:val="uk-UA"/>
        </w:rPr>
        <w:t xml:space="preserve">Товариством з обмеженою відповідальністю </w:t>
      </w:r>
      <w:r w:rsidRPr="00B65B5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 xml:space="preserve">КИЇВЗЕМ» та розрахованої станом на 01.01.2026 р. </w:t>
      </w:r>
      <w:r w:rsidRPr="00B65B5D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Земельного кодексу України, Податкового кодексу України,  </w:t>
      </w:r>
      <w:r w:rsidRPr="00B65B5D">
        <w:rPr>
          <w:sz w:val="28"/>
          <w:szCs w:val="28"/>
          <w:lang w:val="uk-UA"/>
        </w:rPr>
        <w:t>Закону України «Про оцінку земель»</w:t>
      </w:r>
      <w:r>
        <w:rPr>
          <w:sz w:val="28"/>
          <w:szCs w:val="28"/>
          <w:lang w:val="uk-UA"/>
        </w:rPr>
        <w:t xml:space="preserve">, </w:t>
      </w:r>
      <w:r w:rsidRPr="00B65B5D">
        <w:rPr>
          <w:sz w:val="28"/>
          <w:szCs w:val="28"/>
          <w:lang w:val="uk-UA"/>
        </w:rPr>
        <w:t xml:space="preserve">Закону України «Про землеустрій»,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останови Кабінету міністрів України від 23.03.1995р. №213 «Про Методику нормативної грошової оцінки земель сільськогосподарського призначення та населених пунктів», </w:t>
      </w:r>
      <w:r>
        <w:rPr>
          <w:sz w:val="28"/>
          <w:szCs w:val="28"/>
          <w:lang w:val="uk-UA"/>
        </w:rPr>
        <w:t>н</w:t>
      </w:r>
      <w:r w:rsidRPr="00847D0A">
        <w:rPr>
          <w:sz w:val="28"/>
          <w:szCs w:val="28"/>
          <w:lang w:val="uk-UA"/>
        </w:rPr>
        <w:t>аказ</w:t>
      </w:r>
      <w:r>
        <w:rPr>
          <w:sz w:val="28"/>
          <w:szCs w:val="28"/>
          <w:lang w:val="uk-UA"/>
        </w:rPr>
        <w:t>у</w:t>
      </w:r>
      <w:r w:rsidRPr="00847D0A">
        <w:rPr>
          <w:sz w:val="28"/>
          <w:szCs w:val="28"/>
          <w:lang w:val="uk-UA"/>
        </w:rPr>
        <w:t xml:space="preserve"> Міністерства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аграрної політики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та продовольства України від 25.11.2016  № 489</w:t>
      </w:r>
      <w:r>
        <w:rPr>
          <w:sz w:val="28"/>
          <w:szCs w:val="28"/>
          <w:lang w:val="uk-UA"/>
        </w:rPr>
        <w:t xml:space="preserve"> «</w:t>
      </w:r>
      <w:r w:rsidRPr="00847D0A">
        <w:rPr>
          <w:sz w:val="28"/>
          <w:szCs w:val="28"/>
          <w:lang w:val="uk-UA"/>
        </w:rPr>
        <w:t>Про затвердження Порядку нормативної грошової оцінки земель населених пунктів»</w:t>
      </w:r>
      <w:r>
        <w:rPr>
          <w:sz w:val="28"/>
          <w:szCs w:val="28"/>
          <w:lang w:val="uk-UA"/>
        </w:rPr>
        <w:t xml:space="preserve">, керуючись статтями </w:t>
      </w:r>
      <w:r w:rsidRPr="00B65B5D">
        <w:rPr>
          <w:sz w:val="28"/>
          <w:szCs w:val="28"/>
          <w:lang w:val="uk-UA"/>
        </w:rPr>
        <w:t xml:space="preserve">26, 59 Закону України «Про місцеве самоврядування в Україні» </w:t>
      </w:r>
    </w:p>
    <w:p w14:paraId="7732FA91" w14:textId="77777777" w:rsidR="008235F6" w:rsidRDefault="008235F6" w:rsidP="008235F6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14:paraId="79C38263" w14:textId="77777777" w:rsidR="008235F6" w:rsidRDefault="008235F6" w:rsidP="008235F6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5C6DF797" w14:textId="77777777" w:rsidR="008235F6" w:rsidRDefault="008235F6" w:rsidP="008235F6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14:paraId="01C03DCA" w14:textId="05D3F610" w:rsidR="008235F6" w:rsidRDefault="008235F6" w:rsidP="008235F6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1. Затвердити </w:t>
      </w:r>
      <w:r>
        <w:rPr>
          <w:sz w:val="28"/>
          <w:szCs w:val="28"/>
          <w:lang w:val="uk-UA"/>
        </w:rPr>
        <w:t>Т</w:t>
      </w:r>
      <w:r w:rsidRPr="00B65B5D">
        <w:rPr>
          <w:sz w:val="28"/>
          <w:szCs w:val="28"/>
          <w:lang w:val="uk-UA"/>
        </w:rPr>
        <w:t xml:space="preserve">ехнічну документацію з нормативної грошової оцінки земель </w:t>
      </w:r>
      <w:r>
        <w:rPr>
          <w:sz w:val="28"/>
          <w:szCs w:val="28"/>
          <w:lang w:val="uk-UA"/>
        </w:rPr>
        <w:t xml:space="preserve">в межах території </w:t>
      </w:r>
      <w:r w:rsidRPr="000B79C9">
        <w:rPr>
          <w:sz w:val="28"/>
          <w:szCs w:val="28"/>
          <w:lang w:val="uk-UA"/>
        </w:rPr>
        <w:t xml:space="preserve"> </w:t>
      </w:r>
      <w:r w:rsidRPr="0039409E">
        <w:rPr>
          <w:sz w:val="28"/>
          <w:szCs w:val="28"/>
          <w:lang w:val="uk-UA"/>
        </w:rPr>
        <w:t>Петрівської сільської територіальної громади, виконану Товариством з обмеженою відповідальністю «КИЇВЗЕМ»</w:t>
      </w:r>
      <w:r>
        <w:rPr>
          <w:sz w:val="28"/>
          <w:szCs w:val="28"/>
          <w:lang w:val="uk-UA"/>
        </w:rPr>
        <w:t xml:space="preserve"> та розрахованої станом на 01.01.2026 р.</w:t>
      </w:r>
      <w:r w:rsidRPr="00B65B5D">
        <w:rPr>
          <w:sz w:val="28"/>
          <w:szCs w:val="28"/>
          <w:lang w:val="uk-UA"/>
        </w:rPr>
        <w:t xml:space="preserve"> </w:t>
      </w:r>
    </w:p>
    <w:p w14:paraId="470F315E" w14:textId="4811DB05" w:rsidR="008235F6" w:rsidRDefault="008235F6" w:rsidP="008235F6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>2. Встановити</w:t>
      </w:r>
      <w:r>
        <w:rPr>
          <w:sz w:val="28"/>
          <w:szCs w:val="28"/>
          <w:lang w:val="uk-UA"/>
        </w:rPr>
        <w:t xml:space="preserve">, що це рішення вводиться в дію з моменту оприлюднення в установленому порядку, а нормативна грошова оцінка земель в межах території </w:t>
      </w:r>
      <w:r w:rsidRPr="000B79C9">
        <w:rPr>
          <w:sz w:val="28"/>
          <w:szCs w:val="28"/>
          <w:lang w:val="uk-UA"/>
        </w:rPr>
        <w:t xml:space="preserve"> </w:t>
      </w:r>
      <w:r w:rsidRPr="0039409E">
        <w:rPr>
          <w:sz w:val="28"/>
          <w:szCs w:val="28"/>
          <w:lang w:val="uk-UA"/>
        </w:rPr>
        <w:t xml:space="preserve">Петрівської сільської територіальної громади </w:t>
      </w:r>
      <w:r>
        <w:rPr>
          <w:sz w:val="28"/>
          <w:szCs w:val="28"/>
          <w:lang w:val="uk-UA"/>
        </w:rPr>
        <w:t>розрахована станом на 01.01.2026 застосовується з 01.01.2027 р.</w:t>
      </w:r>
    </w:p>
    <w:p w14:paraId="2CE5CBD4" w14:textId="77777777" w:rsidR="008235F6" w:rsidRDefault="008235F6" w:rsidP="008235F6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B65B5D">
        <w:rPr>
          <w:sz w:val="28"/>
          <w:szCs w:val="28"/>
          <w:lang w:val="uk-UA"/>
        </w:rPr>
        <w:t xml:space="preserve"> Доручити секретарю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етрівської сільської ради Костюк С.О., забезпечити офіційне оприлюднення цього рішення. </w:t>
      </w:r>
    </w:p>
    <w:p w14:paraId="06C944FB" w14:textId="77777777" w:rsidR="008235F6" w:rsidRPr="00AB79F5" w:rsidRDefault="008235F6" w:rsidP="008235F6">
      <w:pPr>
        <w:pStyle w:val="23"/>
        <w:tabs>
          <w:tab w:val="left" w:pos="402"/>
          <w:tab w:val="left" w:pos="993"/>
        </w:tabs>
        <w:spacing w:before="120"/>
        <w:rPr>
          <w:szCs w:val="28"/>
        </w:rPr>
      </w:pPr>
      <w:r>
        <w:rPr>
          <w:szCs w:val="28"/>
        </w:rPr>
        <w:lastRenderedPageBreak/>
        <w:t>4</w:t>
      </w:r>
      <w:r w:rsidRPr="00B65B5D">
        <w:rPr>
          <w:szCs w:val="28"/>
        </w:rPr>
        <w:t xml:space="preserve">. </w:t>
      </w:r>
      <w:r>
        <w:rPr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Cs w:val="28"/>
        </w:rPr>
        <w:t>.</w:t>
      </w:r>
    </w:p>
    <w:p w14:paraId="7268172A" w14:textId="77777777" w:rsidR="008235F6" w:rsidRDefault="008235F6" w:rsidP="008235F6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E4D9920" w14:textId="77777777" w:rsidR="008235F6" w:rsidRDefault="008235F6" w:rsidP="008235F6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21F825A3" w14:textId="77777777" w:rsidR="008235F6" w:rsidRDefault="008235F6" w:rsidP="008235F6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7C89CDB" w14:textId="77777777" w:rsidR="008235F6" w:rsidRPr="00F239CD" w:rsidRDefault="008235F6" w:rsidP="008235F6">
      <w:pPr>
        <w:rPr>
          <w:i/>
        </w:rPr>
      </w:pPr>
      <w:r w:rsidRPr="00F239C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F239CD">
        <w:rPr>
          <w:b/>
          <w:i/>
          <w:sz w:val="28"/>
          <w:szCs w:val="28"/>
          <w:lang w:val="uk-UA"/>
        </w:rPr>
        <w:t>Радіон</w:t>
      </w:r>
      <w:proofErr w:type="spellEnd"/>
      <w:r w:rsidRPr="00F239CD">
        <w:rPr>
          <w:b/>
          <w:i/>
          <w:sz w:val="28"/>
          <w:szCs w:val="28"/>
          <w:lang w:val="uk-UA"/>
        </w:rPr>
        <w:t xml:space="preserve"> СТАРЕНЬКИЙ</w:t>
      </w:r>
    </w:p>
    <w:p w14:paraId="763651B3" w14:textId="77777777" w:rsidR="008235F6" w:rsidRPr="00F239CD" w:rsidRDefault="008235F6" w:rsidP="008235F6">
      <w:pPr>
        <w:rPr>
          <w:i/>
          <w:lang w:val="uk-UA"/>
        </w:rPr>
      </w:pPr>
    </w:p>
    <w:p w14:paraId="1CE93F8F" w14:textId="77777777" w:rsidR="008235F6" w:rsidRPr="00F239CD" w:rsidRDefault="008235F6" w:rsidP="008235F6">
      <w:pPr>
        <w:rPr>
          <w:i/>
          <w:lang w:val="uk-UA"/>
        </w:rPr>
      </w:pPr>
    </w:p>
    <w:p w14:paraId="3B380A6B" w14:textId="77777777" w:rsidR="008235F6" w:rsidRDefault="008235F6" w:rsidP="008235F6">
      <w:pPr>
        <w:rPr>
          <w:lang w:val="uk-UA"/>
        </w:rPr>
      </w:pPr>
    </w:p>
    <w:p w14:paraId="6FF490EC" w14:textId="77777777" w:rsidR="008235F6" w:rsidRDefault="008235F6" w:rsidP="008235F6">
      <w:pPr>
        <w:rPr>
          <w:lang w:val="uk-UA"/>
        </w:rPr>
      </w:pPr>
    </w:p>
    <w:p w14:paraId="146896B6" w14:textId="77777777" w:rsidR="008235F6" w:rsidRDefault="008235F6" w:rsidP="008235F6">
      <w:pPr>
        <w:rPr>
          <w:lang w:val="uk-UA"/>
        </w:rPr>
      </w:pPr>
    </w:p>
    <w:p w14:paraId="0B6A8A07" w14:textId="77777777" w:rsidR="008235F6" w:rsidRPr="00C04FAC" w:rsidRDefault="008235F6" w:rsidP="008235F6">
      <w:pPr>
        <w:rPr>
          <w:b/>
          <w:sz w:val="28"/>
          <w:szCs w:val="28"/>
          <w:lang w:val="uk-UA"/>
        </w:rPr>
      </w:pPr>
    </w:p>
    <w:p w14:paraId="113DF414" w14:textId="77777777" w:rsidR="008235F6" w:rsidRDefault="008235F6" w:rsidP="008235F6"/>
    <w:p w14:paraId="75F01142" w14:textId="77777777" w:rsidR="00AC5859" w:rsidRDefault="00AC5859">
      <w:bookmarkStart w:id="0" w:name="_GoBack"/>
      <w:bookmarkEnd w:id="0"/>
    </w:p>
    <w:sectPr w:rsidR="00AC5859" w:rsidSect="008235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8E"/>
    <w:rsid w:val="00444D7D"/>
    <w:rsid w:val="0051542F"/>
    <w:rsid w:val="00591D56"/>
    <w:rsid w:val="0075477A"/>
    <w:rsid w:val="008235F6"/>
    <w:rsid w:val="00AC5859"/>
    <w:rsid w:val="00D2598E"/>
    <w:rsid w:val="00D971A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D0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5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9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9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9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9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9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9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9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9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9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9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9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9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9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9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9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9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9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9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25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9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5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98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59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9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259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59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598E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8235F6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8235F6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444D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4D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5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9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9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9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9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9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9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9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9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9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9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9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9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9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9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9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9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9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9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25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9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5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598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59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59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259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5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59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598E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8235F6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8235F6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444D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44D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1356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2026-06-22T07:58:00Z</cp:lastPrinted>
  <dcterms:created xsi:type="dcterms:W3CDTF">2026-06-09T13:09:00Z</dcterms:created>
  <dcterms:modified xsi:type="dcterms:W3CDTF">2026-06-22T08:09:00Z</dcterms:modified>
</cp:coreProperties>
</file>