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064B7" w14:textId="77777777" w:rsidR="00113C71" w:rsidRPr="007D2E9C" w:rsidRDefault="00113C71" w:rsidP="00113C71">
      <w:pPr>
        <w:spacing w:after="0" w:line="240" w:lineRule="auto"/>
        <w:jc w:val="center"/>
        <w:rPr>
          <w:rFonts w:ascii="Traktir" w:eastAsia="Times New Roman" w:hAnsi="Traktir" w:cs="Times New Roman"/>
          <w:bCs/>
          <w:snapToGrid w:val="0"/>
          <w:color w:val="00FF00"/>
          <w:sz w:val="24"/>
          <w:szCs w:val="24"/>
          <w:lang w:eastAsia="ru-RU"/>
        </w:rPr>
      </w:pPr>
      <w:r>
        <w:rPr>
          <w:rFonts w:ascii="Traktir" w:eastAsia="Times New Roman" w:hAnsi="Traktir" w:cs="Times New Roman"/>
          <w:bCs/>
          <w:noProof/>
          <w:color w:val="00FF00"/>
          <w:sz w:val="24"/>
          <w:szCs w:val="24"/>
          <w:lang w:eastAsia="uk-UA"/>
        </w:rPr>
        <w:drawing>
          <wp:inline distT="0" distB="0" distL="0" distR="0" wp14:anchorId="2CC0ABBE" wp14:editId="768969FE">
            <wp:extent cx="582930" cy="773430"/>
            <wp:effectExtent l="0" t="0" r="762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2930" cy="773430"/>
                    </a:xfrm>
                    <a:prstGeom prst="rect">
                      <a:avLst/>
                    </a:prstGeom>
                    <a:noFill/>
                    <a:ln>
                      <a:noFill/>
                    </a:ln>
                  </pic:spPr>
                </pic:pic>
              </a:graphicData>
            </a:graphic>
          </wp:inline>
        </w:drawing>
      </w:r>
    </w:p>
    <w:p w14:paraId="66C4832A" w14:textId="77777777" w:rsidR="00113C71" w:rsidRPr="007D2E9C" w:rsidRDefault="00113C71" w:rsidP="00113C71">
      <w:pPr>
        <w:spacing w:after="0" w:line="240" w:lineRule="auto"/>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ПЕТРІВСЬКА СІЛЬСЬКА РАДА</w:t>
      </w:r>
    </w:p>
    <w:p w14:paraId="1BE8D56D" w14:textId="77777777" w:rsidR="00113C71" w:rsidRPr="007D2E9C" w:rsidRDefault="00113C71" w:rsidP="00113C71">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ВИШГОРОДСЬКОГО РАЙОНУ КИЇВСЬКОЇ ОБЛАСТІ</w:t>
      </w:r>
    </w:p>
    <w:p w14:paraId="4E50710B" w14:textId="77777777" w:rsidR="00113C71" w:rsidRPr="007D2E9C" w:rsidRDefault="00113C71" w:rsidP="00113C71">
      <w:pPr>
        <w:spacing w:after="0" w:line="240" w:lineRule="auto"/>
        <w:ind w:left="540"/>
        <w:jc w:val="center"/>
        <w:rPr>
          <w:rFonts w:ascii="Times New Roman" w:eastAsia="Times New Roman" w:hAnsi="Times New Roman" w:cs="Times New Roman"/>
          <w:b/>
          <w:sz w:val="28"/>
          <w:szCs w:val="28"/>
          <w:lang w:eastAsia="ru-RU"/>
        </w:rPr>
      </w:pPr>
    </w:p>
    <w:p w14:paraId="7F0D808B" w14:textId="77777777" w:rsidR="00113C71" w:rsidRPr="007D2E9C" w:rsidRDefault="00113C71" w:rsidP="00113C71">
      <w:pPr>
        <w:spacing w:after="0" w:line="240" w:lineRule="auto"/>
        <w:ind w:left="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ВИКОНАВЧИЙ КОМІТЕТ</w:t>
      </w:r>
    </w:p>
    <w:p w14:paraId="440954A0" w14:textId="77777777" w:rsidR="00113C71" w:rsidRPr="007D2E9C" w:rsidRDefault="00113C71" w:rsidP="00113C71">
      <w:pPr>
        <w:spacing w:after="0" w:line="240" w:lineRule="auto"/>
        <w:ind w:left="540"/>
        <w:jc w:val="center"/>
        <w:rPr>
          <w:rFonts w:ascii="Times New Roman" w:eastAsia="Times New Roman" w:hAnsi="Times New Roman" w:cs="Times New Roman"/>
          <w:b/>
          <w:sz w:val="28"/>
          <w:szCs w:val="28"/>
          <w:lang w:eastAsia="ru-RU"/>
        </w:rPr>
      </w:pPr>
    </w:p>
    <w:p w14:paraId="350048FB" w14:textId="56EC32FF" w:rsidR="00113C71" w:rsidRPr="007D2E9C" w:rsidRDefault="00113C71" w:rsidP="00113C71">
      <w:pPr>
        <w:spacing w:after="0" w:line="240" w:lineRule="auto"/>
        <w:rPr>
          <w:rFonts w:ascii="Times New Roman" w:eastAsia="Times New Roman" w:hAnsi="Times New Roman" w:cs="Times New Roman"/>
          <w:sz w:val="28"/>
          <w:szCs w:val="28"/>
          <w:lang w:eastAsia="ru-RU"/>
        </w:rPr>
      </w:pP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18</w:t>
      </w:r>
      <w:r w:rsidRPr="007D2E9C">
        <w:rPr>
          <w:rFonts w:ascii="Times New Roman" w:eastAsia="Times New Roman" w:hAnsi="Times New Roman" w:cs="Times New Roman"/>
          <w:b/>
          <w:i/>
          <w:sz w:val="28"/>
          <w:szCs w:val="28"/>
          <w:lang w:eastAsia="ru-RU"/>
        </w:rPr>
        <w:t>»</w:t>
      </w:r>
      <w:r w:rsidRPr="001C2355">
        <w:rPr>
          <w:rFonts w:ascii="Times New Roman" w:eastAsia="Times New Roman" w:hAnsi="Times New Roman" w:cs="Times New Roman"/>
          <w:b/>
          <w:i/>
          <w:sz w:val="28"/>
          <w:szCs w:val="28"/>
          <w:lang w:val="ru-RU" w:eastAsia="ru-RU"/>
        </w:rPr>
        <w:t xml:space="preserve"> </w:t>
      </w:r>
      <w:r>
        <w:rPr>
          <w:rFonts w:ascii="Times New Roman" w:eastAsia="Times New Roman" w:hAnsi="Times New Roman" w:cs="Times New Roman"/>
          <w:b/>
          <w:i/>
          <w:sz w:val="28"/>
          <w:szCs w:val="28"/>
          <w:lang w:eastAsia="ru-RU"/>
        </w:rPr>
        <w:t>грудня</w:t>
      </w:r>
      <w:r>
        <w:rPr>
          <w:rFonts w:ascii="Times New Roman" w:eastAsia="Times New Roman" w:hAnsi="Times New Roman" w:cs="Times New Roman"/>
          <w:b/>
          <w:i/>
          <w:sz w:val="28"/>
          <w:szCs w:val="28"/>
          <w:lang w:val="ru-RU" w:eastAsia="ru-RU"/>
        </w:rPr>
        <w:t xml:space="preserve"> </w:t>
      </w:r>
      <w:r w:rsidRPr="007D2E9C">
        <w:rPr>
          <w:rFonts w:ascii="Times New Roman" w:eastAsia="Times New Roman" w:hAnsi="Times New Roman" w:cs="Times New Roman"/>
          <w:b/>
          <w:i/>
          <w:sz w:val="28"/>
          <w:szCs w:val="28"/>
          <w:lang w:eastAsia="ru-RU"/>
        </w:rPr>
        <w:t>20</w:t>
      </w:r>
      <w:r>
        <w:rPr>
          <w:rFonts w:ascii="Times New Roman" w:eastAsia="Times New Roman" w:hAnsi="Times New Roman" w:cs="Times New Roman"/>
          <w:b/>
          <w:i/>
          <w:sz w:val="28"/>
          <w:szCs w:val="28"/>
          <w:lang w:eastAsia="ru-RU"/>
        </w:rPr>
        <w:t>2</w:t>
      </w:r>
      <w:r>
        <w:rPr>
          <w:rFonts w:ascii="Times New Roman" w:eastAsia="Times New Roman" w:hAnsi="Times New Roman" w:cs="Times New Roman"/>
          <w:b/>
          <w:i/>
          <w:sz w:val="28"/>
          <w:szCs w:val="28"/>
          <w:lang w:val="ru-RU" w:eastAsia="ru-RU"/>
        </w:rPr>
        <w:t>5</w:t>
      </w:r>
      <w:r w:rsidRPr="007D2E9C">
        <w:rPr>
          <w:rFonts w:ascii="Times New Roman" w:eastAsia="Times New Roman" w:hAnsi="Times New Roman" w:cs="Times New Roman"/>
          <w:b/>
          <w:i/>
          <w:sz w:val="28"/>
          <w:szCs w:val="28"/>
          <w:lang w:eastAsia="ru-RU"/>
        </w:rPr>
        <w:t xml:space="preserve"> року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 xml:space="preserve">                                      </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b/>
          <w:i/>
          <w:sz w:val="28"/>
          <w:szCs w:val="28"/>
          <w:lang w:eastAsia="ru-RU"/>
        </w:rPr>
        <w:t>№</w:t>
      </w:r>
      <w:r>
        <w:rPr>
          <w:rFonts w:ascii="Times New Roman" w:eastAsia="Times New Roman" w:hAnsi="Times New Roman" w:cs="Times New Roman"/>
          <w:b/>
          <w:i/>
          <w:sz w:val="28"/>
          <w:szCs w:val="28"/>
          <w:lang w:eastAsia="ru-RU"/>
        </w:rPr>
        <w:t xml:space="preserve"> </w:t>
      </w:r>
      <w:r w:rsidR="00377CCD">
        <w:rPr>
          <w:rFonts w:ascii="Times New Roman" w:eastAsia="Times New Roman" w:hAnsi="Times New Roman" w:cs="Times New Roman"/>
          <w:b/>
          <w:i/>
          <w:sz w:val="28"/>
          <w:szCs w:val="28"/>
          <w:lang w:eastAsia="ru-RU"/>
        </w:rPr>
        <w:t>966</w:t>
      </w:r>
      <w:r>
        <w:rPr>
          <w:rFonts w:ascii="Times New Roman" w:eastAsia="Times New Roman" w:hAnsi="Times New Roman" w:cs="Times New Roman"/>
          <w:b/>
          <w:i/>
          <w:sz w:val="28"/>
          <w:szCs w:val="28"/>
          <w:lang w:eastAsia="ru-RU"/>
        </w:rPr>
        <w:t xml:space="preserve"> </w:t>
      </w:r>
      <w:r w:rsidRPr="007D2E9C">
        <w:rPr>
          <w:rFonts w:ascii="Times New Roman" w:eastAsia="Times New Roman" w:hAnsi="Times New Roman" w:cs="Times New Roman"/>
          <w:sz w:val="28"/>
          <w:szCs w:val="28"/>
          <w:lang w:eastAsia="ru-RU"/>
        </w:rPr>
        <w:t xml:space="preserve">                                                        </w:t>
      </w:r>
    </w:p>
    <w:p w14:paraId="66FC8A44" w14:textId="77777777" w:rsidR="00113C71" w:rsidRPr="007D2E9C" w:rsidRDefault="00113C71" w:rsidP="00113C71">
      <w:pPr>
        <w:spacing w:after="0" w:line="240" w:lineRule="auto"/>
        <w:ind w:left="540" w:hanging="540"/>
        <w:jc w:val="center"/>
        <w:rPr>
          <w:rFonts w:ascii="Times New Roman" w:eastAsia="Times New Roman" w:hAnsi="Times New Roman" w:cs="Times New Roman"/>
          <w:b/>
          <w:sz w:val="28"/>
          <w:szCs w:val="28"/>
          <w:lang w:eastAsia="ru-RU"/>
        </w:rPr>
      </w:pPr>
      <w:r w:rsidRPr="007D2E9C">
        <w:rPr>
          <w:rFonts w:ascii="Times New Roman" w:eastAsia="Times New Roman" w:hAnsi="Times New Roman" w:cs="Times New Roman"/>
          <w:b/>
          <w:sz w:val="28"/>
          <w:szCs w:val="28"/>
          <w:lang w:eastAsia="ru-RU"/>
        </w:rPr>
        <w:t>РІШЕННЯ</w:t>
      </w:r>
    </w:p>
    <w:p w14:paraId="01513EAE" w14:textId="77777777" w:rsidR="00113C71" w:rsidRDefault="00113C71" w:rsidP="00113C71">
      <w:pPr>
        <w:spacing w:after="0" w:line="240" w:lineRule="auto"/>
        <w:contextualSpacing/>
        <w:jc w:val="both"/>
        <w:rPr>
          <w:rFonts w:ascii="Times New Roman" w:hAnsi="Times New Roman" w:cs="Times New Roman"/>
          <w:sz w:val="28"/>
          <w:szCs w:val="28"/>
        </w:rPr>
      </w:pPr>
    </w:p>
    <w:p w14:paraId="24DE42E0" w14:textId="77777777" w:rsidR="00113C71" w:rsidRDefault="00113C71" w:rsidP="00113C71">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Про </w:t>
      </w:r>
      <w:r>
        <w:rPr>
          <w:rFonts w:ascii="Times New Roman" w:hAnsi="Times New Roman" w:cs="Times New Roman"/>
          <w:b/>
          <w:i/>
          <w:sz w:val="28"/>
          <w:szCs w:val="28"/>
        </w:rPr>
        <w:t>погодження</w:t>
      </w:r>
    </w:p>
    <w:p w14:paraId="7DB83E8C" w14:textId="77777777" w:rsidR="00113C71" w:rsidRPr="005F2FB9" w:rsidRDefault="00113C71" w:rsidP="00113C71">
      <w:pPr>
        <w:spacing w:after="0" w:line="240" w:lineRule="auto"/>
        <w:contextualSpacing/>
        <w:jc w:val="both"/>
        <w:rPr>
          <w:rFonts w:ascii="Times New Roman" w:hAnsi="Times New Roman" w:cs="Times New Roman"/>
          <w:b/>
          <w:i/>
          <w:sz w:val="28"/>
          <w:szCs w:val="28"/>
        </w:rPr>
      </w:pPr>
      <w:r w:rsidRPr="005F2FB9">
        <w:rPr>
          <w:rFonts w:ascii="Times New Roman" w:hAnsi="Times New Roman" w:cs="Times New Roman"/>
          <w:b/>
          <w:i/>
          <w:sz w:val="28"/>
          <w:szCs w:val="28"/>
        </w:rPr>
        <w:t xml:space="preserve">паспорта прив’язки </w:t>
      </w:r>
    </w:p>
    <w:p w14:paraId="20448EE3" w14:textId="77777777" w:rsidR="00113C71" w:rsidRDefault="00113C71" w:rsidP="00113C71">
      <w:pPr>
        <w:spacing w:after="0" w:line="240" w:lineRule="auto"/>
        <w:contextualSpacing/>
        <w:jc w:val="both"/>
        <w:rPr>
          <w:rFonts w:ascii="Times New Roman" w:hAnsi="Times New Roman" w:cs="Times New Roman"/>
          <w:sz w:val="28"/>
          <w:szCs w:val="28"/>
        </w:rPr>
      </w:pPr>
    </w:p>
    <w:p w14:paraId="012A6CAA" w14:textId="77777777" w:rsidR="00113C71" w:rsidRDefault="00113C71" w:rsidP="00113C71">
      <w:pPr>
        <w:spacing w:after="0" w:line="240" w:lineRule="auto"/>
        <w:contextualSpacing/>
        <w:jc w:val="both"/>
        <w:rPr>
          <w:rFonts w:ascii="Times New Roman" w:hAnsi="Times New Roman" w:cs="Times New Roman"/>
          <w:sz w:val="28"/>
          <w:szCs w:val="28"/>
        </w:rPr>
      </w:pPr>
    </w:p>
    <w:p w14:paraId="53977333" w14:textId="77777777" w:rsidR="00113C71" w:rsidRPr="003E1D4E" w:rsidRDefault="00113C71" w:rsidP="00113C71">
      <w:pPr>
        <w:spacing w:after="0" w:line="240" w:lineRule="auto"/>
        <w:contextualSpacing/>
        <w:jc w:val="both"/>
        <w:rPr>
          <w:rFonts w:ascii="Times New Roman" w:hAnsi="Times New Roman" w:cs="Times New Roman"/>
          <w:b/>
          <w:vanish/>
          <w:sz w:val="28"/>
          <w:szCs w:val="28"/>
          <w:specVanish/>
        </w:rPr>
      </w:pPr>
      <w:r>
        <w:rPr>
          <w:rFonts w:ascii="Times New Roman" w:hAnsi="Times New Roman" w:cs="Times New Roman"/>
          <w:sz w:val="28"/>
          <w:szCs w:val="28"/>
        </w:rPr>
        <w:tab/>
        <w:t xml:space="preserve">Розглянувши заяву </w:t>
      </w: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та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 </w:t>
      </w:r>
      <w:r>
        <w:rPr>
          <w:rFonts w:ascii="Times New Roman" w:eastAsia="Times New Roman" w:hAnsi="Times New Roman" w:cs="Times New Roman"/>
          <w:sz w:val="28"/>
          <w:szCs w:val="28"/>
          <w:lang w:eastAsia="ru-RU"/>
        </w:rPr>
        <w:t>керуючись ч. 1 ст. 52</w:t>
      </w:r>
      <w:r>
        <w:rPr>
          <w:rFonts w:ascii="Times New Roman" w:hAnsi="Times New Roman" w:cs="Times New Roman"/>
          <w:sz w:val="28"/>
          <w:szCs w:val="28"/>
        </w:rPr>
        <w:t xml:space="preserve"> Закону України «Про місцеве самоврядування в Україні», наказом Міністерства регіонального розвитку, будівництва та житлово-комунального господарства України» від 21.10.2011 №244 «Про затвердження Порядку розміщення тимчасових споруд для провадження підприємницької діяльності», враховуючи допустимі види використання даної територіальної зони,  встановлені Планом зонування території села Нові Петрівці Вишгородського району Київської області, затвердженого рішенням Петрівської сільської ради 08.07.2021 №394, </w:t>
      </w:r>
      <w:r w:rsidRPr="005F2FB9">
        <w:rPr>
          <w:rFonts w:ascii="Times New Roman" w:hAnsi="Times New Roman" w:cs="Times New Roman"/>
          <w:b/>
          <w:sz w:val="28"/>
          <w:szCs w:val="28"/>
        </w:rPr>
        <w:t xml:space="preserve">виконавчий комітет сільської ради </w:t>
      </w:r>
    </w:p>
    <w:p w14:paraId="742B4344" w14:textId="77777777" w:rsidR="00113C71" w:rsidRDefault="00113C71" w:rsidP="00113C71">
      <w:pPr>
        <w:spacing w:after="0"/>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 xml:space="preserve"> </w:t>
      </w:r>
    </w:p>
    <w:p w14:paraId="3AC087E8" w14:textId="77777777" w:rsidR="00113C71" w:rsidRPr="00E20CB6" w:rsidRDefault="00113C71" w:rsidP="00113C71">
      <w:pPr>
        <w:spacing w:after="0"/>
        <w:ind w:firstLine="426"/>
        <w:contextualSpacing/>
        <w:jc w:val="center"/>
        <w:rPr>
          <w:rFonts w:ascii="Times New Roman" w:hAnsi="Times New Roman" w:cs="Times New Roman"/>
          <w:b/>
          <w:sz w:val="28"/>
          <w:szCs w:val="28"/>
        </w:rPr>
      </w:pPr>
      <w:r w:rsidRPr="005F2FB9">
        <w:rPr>
          <w:rFonts w:ascii="Times New Roman" w:hAnsi="Times New Roman" w:cs="Times New Roman"/>
          <w:b/>
          <w:sz w:val="28"/>
          <w:szCs w:val="28"/>
        </w:rPr>
        <w:t>ВИРІШИВ</w:t>
      </w:r>
      <w:r>
        <w:rPr>
          <w:rFonts w:ascii="Times New Roman" w:hAnsi="Times New Roman" w:cs="Times New Roman"/>
          <w:b/>
          <w:sz w:val="28"/>
          <w:szCs w:val="28"/>
        </w:rPr>
        <w:t>:</w:t>
      </w:r>
    </w:p>
    <w:p w14:paraId="072AA108" w14:textId="02227F1B" w:rsidR="00113C71" w:rsidRDefault="00113C71" w:rsidP="00113C71">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Погодити паспорт прив’язки тимчасової споруди №8 для зайняття підприємницькою діяльністю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13</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наданий відділом з питань архітектури та земельних відносин Петрівської сільської ради паспорт прив’язки тимчасової споруди для зайняття підприємницькою діяльністю.</w:t>
      </w:r>
    </w:p>
    <w:p w14:paraId="097069E8" w14:textId="7D8FBFCF" w:rsidR="00113C71" w:rsidRPr="008F1499" w:rsidRDefault="00113C71" w:rsidP="00113C71">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Визначити  строк дії паспорта прив’язки тимчасової споруди №8 торговельного призначення для провадження підприємницької діяльності, відділом з питань архітектури та земельних відносин Петрівської сільської ради</w:t>
      </w:r>
      <w:r w:rsidRPr="0056690D">
        <w:rPr>
          <w:rFonts w:ascii="Times New Roman" w:hAnsi="Times New Roman" w:cs="Times New Roman"/>
          <w:sz w:val="28"/>
          <w:szCs w:val="28"/>
        </w:rPr>
        <w:t xml:space="preserve"> </w:t>
      </w:r>
      <w:r w:rsidRPr="0061543E">
        <w:rPr>
          <w:rFonts w:ascii="Times New Roman" w:hAnsi="Times New Roman" w:cs="Times New Roman"/>
          <w:i/>
          <w:iCs/>
          <w:sz w:val="28"/>
          <w:szCs w:val="28"/>
        </w:rPr>
        <w:t xml:space="preserve">від 18.12.2025 </w:t>
      </w:r>
      <w:r>
        <w:rPr>
          <w:rFonts w:ascii="Times New Roman" w:hAnsi="Times New Roman" w:cs="Times New Roman"/>
          <w:i/>
          <w:iCs/>
          <w:sz w:val="28"/>
          <w:szCs w:val="28"/>
        </w:rPr>
        <w:t>13</w:t>
      </w:r>
      <w:r w:rsidRPr="0061543E">
        <w:rPr>
          <w:rFonts w:ascii="Times New Roman" w:hAnsi="Times New Roman" w:cs="Times New Roman"/>
          <w:i/>
          <w:iCs/>
          <w:sz w:val="28"/>
          <w:szCs w:val="28"/>
        </w:rPr>
        <w:t>/12/2025-ТС</w:t>
      </w:r>
      <w:r>
        <w:rPr>
          <w:rFonts w:ascii="Times New Roman" w:hAnsi="Times New Roman" w:cs="Times New Roman"/>
          <w:sz w:val="28"/>
          <w:szCs w:val="28"/>
        </w:rPr>
        <w:t xml:space="preserve"> на земельній ділянці кадастровий номер </w:t>
      </w:r>
      <w:r w:rsidRPr="00476532">
        <w:rPr>
          <w:rFonts w:ascii="Times New Roman" w:hAnsi="Times New Roman" w:cs="Times New Roman"/>
          <w:sz w:val="28"/>
          <w:szCs w:val="28"/>
        </w:rPr>
        <w:t>322</w:t>
      </w:r>
      <w:r>
        <w:rPr>
          <w:rFonts w:ascii="Times New Roman" w:hAnsi="Times New Roman" w:cs="Times New Roman"/>
          <w:sz w:val="28"/>
          <w:szCs w:val="28"/>
        </w:rPr>
        <w:t>1810100:01</w:t>
      </w:r>
      <w:r w:rsidRPr="00476532">
        <w:rPr>
          <w:rFonts w:ascii="Times New Roman" w:hAnsi="Times New Roman" w:cs="Times New Roman"/>
          <w:sz w:val="28"/>
          <w:szCs w:val="28"/>
        </w:rPr>
        <w:t>:</w:t>
      </w:r>
      <w:r>
        <w:rPr>
          <w:rFonts w:ascii="Times New Roman" w:hAnsi="Times New Roman" w:cs="Times New Roman"/>
          <w:sz w:val="28"/>
          <w:szCs w:val="28"/>
        </w:rPr>
        <w:t>013</w:t>
      </w:r>
      <w:r w:rsidRPr="00476532">
        <w:rPr>
          <w:rFonts w:ascii="Times New Roman" w:hAnsi="Times New Roman" w:cs="Times New Roman"/>
          <w:sz w:val="28"/>
          <w:szCs w:val="28"/>
        </w:rPr>
        <w:t>:</w:t>
      </w:r>
      <w:r>
        <w:rPr>
          <w:rFonts w:ascii="Times New Roman" w:hAnsi="Times New Roman" w:cs="Times New Roman"/>
          <w:sz w:val="28"/>
          <w:szCs w:val="28"/>
        </w:rPr>
        <w:t xml:space="preserve">0210 </w:t>
      </w:r>
      <w:r w:rsidRPr="00476532">
        <w:rPr>
          <w:rFonts w:ascii="Times New Roman" w:hAnsi="Times New Roman" w:cs="Times New Roman"/>
          <w:sz w:val="28"/>
          <w:szCs w:val="28"/>
        </w:rPr>
        <w:t xml:space="preserve"> </w:t>
      </w:r>
      <w:r>
        <w:rPr>
          <w:rFonts w:ascii="Times New Roman" w:hAnsi="Times New Roman" w:cs="Times New Roman"/>
          <w:sz w:val="28"/>
          <w:szCs w:val="28"/>
        </w:rPr>
        <w:t xml:space="preserve">в с. Нові Петрівці, </w:t>
      </w:r>
      <w:r w:rsidRPr="008F1499">
        <w:rPr>
          <w:rFonts w:ascii="Times New Roman" w:hAnsi="Times New Roman" w:cs="Times New Roman"/>
          <w:sz w:val="28"/>
          <w:szCs w:val="28"/>
        </w:rPr>
        <w:t xml:space="preserve">терміном на </w:t>
      </w:r>
      <w:r>
        <w:rPr>
          <w:rFonts w:ascii="Times New Roman" w:hAnsi="Times New Roman" w:cs="Times New Roman"/>
          <w:sz w:val="28"/>
          <w:szCs w:val="28"/>
        </w:rPr>
        <w:t>3</w:t>
      </w:r>
      <w:r w:rsidRPr="008F1499">
        <w:rPr>
          <w:rFonts w:ascii="Times New Roman" w:hAnsi="Times New Roman" w:cs="Times New Roman"/>
          <w:sz w:val="28"/>
          <w:szCs w:val="28"/>
        </w:rPr>
        <w:t xml:space="preserve"> (</w:t>
      </w:r>
      <w:r>
        <w:rPr>
          <w:rFonts w:ascii="Times New Roman" w:hAnsi="Times New Roman" w:cs="Times New Roman"/>
          <w:sz w:val="28"/>
          <w:szCs w:val="28"/>
        </w:rPr>
        <w:t>три</w:t>
      </w:r>
      <w:r w:rsidRPr="008F1499">
        <w:rPr>
          <w:rFonts w:ascii="Times New Roman" w:hAnsi="Times New Roman" w:cs="Times New Roman"/>
          <w:sz w:val="28"/>
          <w:szCs w:val="28"/>
        </w:rPr>
        <w:t>) р</w:t>
      </w:r>
      <w:r>
        <w:rPr>
          <w:rFonts w:ascii="Times New Roman" w:hAnsi="Times New Roman" w:cs="Times New Roman"/>
          <w:sz w:val="28"/>
          <w:szCs w:val="28"/>
        </w:rPr>
        <w:t>оки</w:t>
      </w:r>
      <w:r w:rsidRPr="008F1499">
        <w:rPr>
          <w:rFonts w:ascii="Times New Roman" w:hAnsi="Times New Roman" w:cs="Times New Roman"/>
          <w:sz w:val="28"/>
          <w:szCs w:val="28"/>
        </w:rPr>
        <w:t>.</w:t>
      </w:r>
    </w:p>
    <w:p w14:paraId="389B8D06" w14:textId="3E6D53CD" w:rsidR="00113C71" w:rsidRDefault="00113C71" w:rsidP="00113C71">
      <w:pPr>
        <w:pStyle w:val="a9"/>
        <w:numPr>
          <w:ilvl w:val="0"/>
          <w:numId w:val="1"/>
        </w:numPr>
        <w:spacing w:after="0" w:line="240" w:lineRule="auto"/>
        <w:ind w:left="0" w:firstLine="0"/>
        <w:jc w:val="both"/>
        <w:rPr>
          <w:rFonts w:ascii="Times New Roman" w:hAnsi="Times New Roman" w:cs="Times New Roman"/>
          <w:sz w:val="28"/>
          <w:szCs w:val="28"/>
        </w:rPr>
      </w:pPr>
      <w:r w:rsidRPr="0061543E">
        <w:rPr>
          <w:rFonts w:ascii="Times New Roman" w:hAnsi="Times New Roman" w:cs="Times New Roman"/>
          <w:b/>
          <w:bCs/>
          <w:sz w:val="28"/>
          <w:szCs w:val="28"/>
        </w:rPr>
        <w:t>ТОВ «Лагуна-ШИК»</w:t>
      </w:r>
      <w:r>
        <w:rPr>
          <w:rFonts w:ascii="Times New Roman" w:hAnsi="Times New Roman" w:cs="Times New Roman"/>
          <w:sz w:val="28"/>
          <w:szCs w:val="28"/>
        </w:rPr>
        <w:t xml:space="preserve"> після розміщення тимчасової споруди №8 звернутися з відповідною заявою у якій зазначено, що </w:t>
      </w:r>
      <w:r w:rsidRPr="00E20CB6">
        <w:rPr>
          <w:rFonts w:ascii="Times New Roman" w:hAnsi="Times New Roman" w:cs="Times New Roman"/>
          <w:sz w:val="28"/>
          <w:szCs w:val="28"/>
        </w:rPr>
        <w:t>викон</w:t>
      </w:r>
      <w:r>
        <w:rPr>
          <w:rFonts w:ascii="Times New Roman" w:hAnsi="Times New Roman" w:cs="Times New Roman"/>
          <w:sz w:val="28"/>
          <w:szCs w:val="28"/>
        </w:rPr>
        <w:t>ано</w:t>
      </w:r>
      <w:r w:rsidRPr="00E20CB6">
        <w:rPr>
          <w:rFonts w:ascii="Times New Roman" w:hAnsi="Times New Roman" w:cs="Times New Roman"/>
          <w:sz w:val="28"/>
          <w:szCs w:val="28"/>
        </w:rPr>
        <w:t xml:space="preserve"> вимоги паспорта прив'язки</w:t>
      </w:r>
      <w:r>
        <w:rPr>
          <w:rFonts w:ascii="Times New Roman" w:hAnsi="Times New Roman" w:cs="Times New Roman"/>
          <w:sz w:val="28"/>
          <w:szCs w:val="28"/>
        </w:rPr>
        <w:t xml:space="preserve">  </w:t>
      </w:r>
      <w:r w:rsidRPr="00E20CB6">
        <w:rPr>
          <w:rFonts w:ascii="Times New Roman" w:hAnsi="Times New Roman" w:cs="Times New Roman"/>
          <w:sz w:val="28"/>
          <w:szCs w:val="28"/>
        </w:rPr>
        <w:t>за формою, наведеною у </w:t>
      </w:r>
      <w:hyperlink r:id="rId6" w:anchor="n100" w:history="1">
        <w:r w:rsidRPr="00E20CB6">
          <w:rPr>
            <w:rStyle w:val="ae"/>
            <w:rFonts w:ascii="Times New Roman" w:hAnsi="Times New Roman" w:cs="Times New Roman"/>
            <w:sz w:val="28"/>
            <w:szCs w:val="28"/>
          </w:rPr>
          <w:t>додатку 2</w:t>
        </w:r>
      </w:hyperlink>
      <w:r w:rsidRPr="00E20CB6">
        <w:rPr>
          <w:rFonts w:ascii="Times New Roman" w:hAnsi="Times New Roman" w:cs="Times New Roman"/>
          <w:sz w:val="28"/>
          <w:szCs w:val="28"/>
        </w:rPr>
        <w:t> </w:t>
      </w:r>
      <w:r>
        <w:rPr>
          <w:rFonts w:ascii="Times New Roman" w:hAnsi="Times New Roman" w:cs="Times New Roman"/>
          <w:sz w:val="28"/>
          <w:szCs w:val="28"/>
        </w:rPr>
        <w:t>Порядку розміщення тимчасових споруд для провадження підприємницької діяльності</w:t>
      </w:r>
    </w:p>
    <w:p w14:paraId="0C1C06BE" w14:textId="77777777" w:rsidR="00723B34" w:rsidRDefault="00723B34" w:rsidP="00723B34">
      <w:pPr>
        <w:pStyle w:val="a9"/>
        <w:numPr>
          <w:ilvl w:val="0"/>
          <w:numId w:val="1"/>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Контроль з виконанням цього рішення покласти на Кучерявого І.А., заступника Петрівського сільського голови.</w:t>
      </w:r>
    </w:p>
    <w:p w14:paraId="2C1CA103" w14:textId="0334C049" w:rsidR="00723B34" w:rsidRDefault="00723B34" w:rsidP="00113C71">
      <w:pPr>
        <w:spacing w:after="0" w:line="240" w:lineRule="auto"/>
        <w:jc w:val="both"/>
        <w:rPr>
          <w:rFonts w:ascii="Times New Roman" w:hAnsi="Times New Roman" w:cs="Times New Roman"/>
          <w:b/>
          <w:i/>
          <w:iCs/>
          <w:sz w:val="28"/>
          <w:szCs w:val="28"/>
        </w:rPr>
      </w:pPr>
    </w:p>
    <w:p w14:paraId="19C157B6" w14:textId="77777777" w:rsidR="00377CCD" w:rsidRDefault="00377CCD" w:rsidP="00113C71">
      <w:pPr>
        <w:spacing w:after="0" w:line="240" w:lineRule="auto"/>
        <w:jc w:val="both"/>
        <w:rPr>
          <w:rFonts w:ascii="Times New Roman" w:hAnsi="Times New Roman" w:cs="Times New Roman"/>
          <w:b/>
          <w:i/>
          <w:iCs/>
          <w:sz w:val="28"/>
          <w:szCs w:val="28"/>
        </w:rPr>
      </w:pPr>
    </w:p>
    <w:p w14:paraId="1AFB10D0" w14:textId="32BA31FE" w:rsidR="00113C71" w:rsidRPr="00AB24D8" w:rsidRDefault="00113C71" w:rsidP="00113C71">
      <w:pPr>
        <w:spacing w:after="0" w:line="240" w:lineRule="auto"/>
        <w:jc w:val="both"/>
        <w:rPr>
          <w:rFonts w:ascii="Times New Roman" w:hAnsi="Times New Roman" w:cs="Times New Roman"/>
          <w:i/>
          <w:iCs/>
          <w:sz w:val="28"/>
          <w:szCs w:val="28"/>
        </w:rPr>
      </w:pPr>
      <w:r w:rsidRPr="00AB24D8">
        <w:rPr>
          <w:rFonts w:ascii="Times New Roman" w:hAnsi="Times New Roman" w:cs="Times New Roman"/>
          <w:b/>
          <w:i/>
          <w:iCs/>
          <w:sz w:val="28"/>
          <w:szCs w:val="28"/>
        </w:rPr>
        <w:t xml:space="preserve">Сільський голова </w:t>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sidRPr="00AB24D8">
        <w:rPr>
          <w:rFonts w:ascii="Times New Roman" w:hAnsi="Times New Roman" w:cs="Times New Roman"/>
          <w:b/>
          <w:i/>
          <w:iCs/>
          <w:sz w:val="28"/>
          <w:szCs w:val="28"/>
        </w:rPr>
        <w:tab/>
      </w:r>
      <w:r>
        <w:rPr>
          <w:rFonts w:ascii="Times New Roman" w:hAnsi="Times New Roman" w:cs="Times New Roman"/>
          <w:b/>
          <w:i/>
          <w:iCs/>
          <w:sz w:val="28"/>
          <w:szCs w:val="28"/>
        </w:rPr>
        <w:t xml:space="preserve">     </w:t>
      </w:r>
      <w:r w:rsidRPr="00AB24D8">
        <w:rPr>
          <w:rFonts w:ascii="Times New Roman" w:hAnsi="Times New Roman" w:cs="Times New Roman"/>
          <w:b/>
          <w:i/>
          <w:iCs/>
          <w:sz w:val="28"/>
          <w:szCs w:val="28"/>
        </w:rPr>
        <w:t xml:space="preserve"> </w:t>
      </w:r>
      <w:proofErr w:type="spellStart"/>
      <w:r w:rsidRPr="00AB24D8">
        <w:rPr>
          <w:rFonts w:ascii="Times New Roman" w:hAnsi="Times New Roman" w:cs="Times New Roman"/>
          <w:b/>
          <w:i/>
          <w:iCs/>
          <w:sz w:val="28"/>
          <w:szCs w:val="28"/>
        </w:rPr>
        <w:t>Радіон</w:t>
      </w:r>
      <w:proofErr w:type="spellEnd"/>
      <w:r w:rsidRPr="00AB24D8">
        <w:rPr>
          <w:rFonts w:ascii="Times New Roman" w:hAnsi="Times New Roman" w:cs="Times New Roman"/>
          <w:b/>
          <w:i/>
          <w:iCs/>
          <w:sz w:val="28"/>
          <w:szCs w:val="28"/>
        </w:rPr>
        <w:t xml:space="preserve"> СТАРЕНЬКИЙ</w:t>
      </w:r>
    </w:p>
    <w:p w14:paraId="6EE2739D" w14:textId="77777777" w:rsidR="00AC5859" w:rsidRDefault="00AC5859"/>
    <w:sectPr w:rsidR="00AC5859" w:rsidSect="00113C71">
      <w:pgSz w:w="11906" w:h="16838"/>
      <w:pgMar w:top="568" w:right="424"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raktir">
    <w:altName w:val="Times New Roman"/>
    <w:charset w:val="00"/>
    <w:family w:val="auto"/>
    <w:pitch w:val="variable"/>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777E2B"/>
    <w:multiLevelType w:val="hybridMultilevel"/>
    <w:tmpl w:val="A844E48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A5A"/>
    <w:rsid w:val="00113C71"/>
    <w:rsid w:val="00377CCD"/>
    <w:rsid w:val="00591D56"/>
    <w:rsid w:val="00723B34"/>
    <w:rsid w:val="0075477A"/>
    <w:rsid w:val="007A6A5A"/>
    <w:rsid w:val="00AC5859"/>
    <w:rsid w:val="00C232A2"/>
    <w:rsid w:val="00CD2E1D"/>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D29A3"/>
  <w15:chartTrackingRefBased/>
  <w15:docId w15:val="{9EFDE15E-99E4-40E1-B6CE-AC6B3F1A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13C71"/>
    <w:pPr>
      <w:spacing w:after="200" w:line="276" w:lineRule="auto"/>
    </w:pPr>
    <w:rPr>
      <w:kern w:val="0"/>
      <w14:ligatures w14:val="none"/>
    </w:rPr>
  </w:style>
  <w:style w:type="paragraph" w:styleId="1">
    <w:name w:val="heading 1"/>
    <w:basedOn w:val="a"/>
    <w:next w:val="a"/>
    <w:link w:val="10"/>
    <w:uiPriority w:val="9"/>
    <w:qFormat/>
    <w:rsid w:val="007A6A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7A6A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7A6A5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7A6A5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7A6A5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7A6A5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A6A5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A6A5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A6A5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A6A5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A6A5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A6A5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A6A5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7A6A5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7A6A5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A6A5A"/>
    <w:rPr>
      <w:rFonts w:eastAsiaTheme="majorEastAsia" w:cstheme="majorBidi"/>
      <w:color w:val="595959" w:themeColor="text1" w:themeTint="A6"/>
    </w:rPr>
  </w:style>
  <w:style w:type="character" w:customStyle="1" w:styleId="80">
    <w:name w:val="Заголовок 8 Знак"/>
    <w:basedOn w:val="a0"/>
    <w:link w:val="8"/>
    <w:uiPriority w:val="9"/>
    <w:semiHidden/>
    <w:rsid w:val="007A6A5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A6A5A"/>
    <w:rPr>
      <w:rFonts w:eastAsiaTheme="majorEastAsia" w:cstheme="majorBidi"/>
      <w:color w:val="272727" w:themeColor="text1" w:themeTint="D8"/>
    </w:rPr>
  </w:style>
  <w:style w:type="paragraph" w:styleId="a3">
    <w:name w:val="Title"/>
    <w:basedOn w:val="a"/>
    <w:next w:val="a"/>
    <w:link w:val="a4"/>
    <w:uiPriority w:val="10"/>
    <w:qFormat/>
    <w:rsid w:val="007A6A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A6A5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A6A5A"/>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A6A5A"/>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A6A5A"/>
    <w:pPr>
      <w:spacing w:before="160"/>
      <w:jc w:val="center"/>
    </w:pPr>
    <w:rPr>
      <w:i/>
      <w:iCs/>
      <w:color w:val="404040" w:themeColor="text1" w:themeTint="BF"/>
    </w:rPr>
  </w:style>
  <w:style w:type="character" w:customStyle="1" w:styleId="a8">
    <w:name w:val="Цитата Знак"/>
    <w:basedOn w:val="a0"/>
    <w:link w:val="a7"/>
    <w:uiPriority w:val="29"/>
    <w:rsid w:val="007A6A5A"/>
    <w:rPr>
      <w:i/>
      <w:iCs/>
      <w:color w:val="404040" w:themeColor="text1" w:themeTint="BF"/>
    </w:rPr>
  </w:style>
  <w:style w:type="paragraph" w:styleId="a9">
    <w:name w:val="List Paragraph"/>
    <w:basedOn w:val="a"/>
    <w:uiPriority w:val="34"/>
    <w:qFormat/>
    <w:rsid w:val="007A6A5A"/>
    <w:pPr>
      <w:ind w:left="720"/>
      <w:contextualSpacing/>
    </w:pPr>
  </w:style>
  <w:style w:type="character" w:styleId="aa">
    <w:name w:val="Intense Emphasis"/>
    <w:basedOn w:val="a0"/>
    <w:uiPriority w:val="21"/>
    <w:qFormat/>
    <w:rsid w:val="007A6A5A"/>
    <w:rPr>
      <w:i/>
      <w:iCs/>
      <w:color w:val="2F5496" w:themeColor="accent1" w:themeShade="BF"/>
    </w:rPr>
  </w:style>
  <w:style w:type="paragraph" w:styleId="ab">
    <w:name w:val="Intense Quote"/>
    <w:basedOn w:val="a"/>
    <w:next w:val="a"/>
    <w:link w:val="ac"/>
    <w:uiPriority w:val="30"/>
    <w:qFormat/>
    <w:rsid w:val="007A6A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7A6A5A"/>
    <w:rPr>
      <w:i/>
      <w:iCs/>
      <w:color w:val="2F5496" w:themeColor="accent1" w:themeShade="BF"/>
    </w:rPr>
  </w:style>
  <w:style w:type="character" w:styleId="ad">
    <w:name w:val="Intense Reference"/>
    <w:basedOn w:val="a0"/>
    <w:uiPriority w:val="32"/>
    <w:qFormat/>
    <w:rsid w:val="007A6A5A"/>
    <w:rPr>
      <w:b/>
      <w:bCs/>
      <w:smallCaps/>
      <w:color w:val="2F5496" w:themeColor="accent1" w:themeShade="BF"/>
      <w:spacing w:val="5"/>
    </w:rPr>
  </w:style>
  <w:style w:type="character" w:styleId="ae">
    <w:name w:val="Hyperlink"/>
    <w:basedOn w:val="a0"/>
    <w:uiPriority w:val="99"/>
    <w:unhideWhenUsed/>
    <w:rsid w:val="00113C7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z1330-11"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1406</Words>
  <Characters>802</Characters>
  <Application>Microsoft Office Word</Application>
  <DocSecurity>0</DocSecurity>
  <Lines>6</Lines>
  <Paragraphs>4</Paragraphs>
  <ScaleCrop>false</ScaleCrop>
  <Company/>
  <LinksUpToDate>false</LinksUpToDate>
  <CharactersWithSpaces>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 User</cp:lastModifiedBy>
  <cp:revision>5</cp:revision>
  <cp:lastPrinted>2025-12-19T11:43:00Z</cp:lastPrinted>
  <dcterms:created xsi:type="dcterms:W3CDTF">2025-12-09T09:02:00Z</dcterms:created>
  <dcterms:modified xsi:type="dcterms:W3CDTF">2025-12-19T11:44:00Z</dcterms:modified>
</cp:coreProperties>
</file>