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65394B" w14:textId="77777777" w:rsidR="001C2355" w:rsidRPr="007D2E9C" w:rsidRDefault="001C2355" w:rsidP="001C2355">
      <w:pPr>
        <w:spacing w:after="0" w:line="240" w:lineRule="auto"/>
        <w:jc w:val="center"/>
        <w:rPr>
          <w:rFonts w:ascii="Traktir" w:eastAsia="Times New Roman" w:hAnsi="Traktir" w:cs="Times New Roman"/>
          <w:bCs/>
          <w:snapToGrid w:val="0"/>
          <w:color w:val="00FF00"/>
          <w:sz w:val="24"/>
          <w:szCs w:val="24"/>
          <w:lang w:eastAsia="ru-RU"/>
        </w:rPr>
      </w:pPr>
      <w:r>
        <w:rPr>
          <w:rFonts w:ascii="Traktir" w:eastAsia="Times New Roman" w:hAnsi="Traktir" w:cs="Times New Roman"/>
          <w:bCs/>
          <w:noProof/>
          <w:color w:val="00FF00"/>
          <w:sz w:val="24"/>
          <w:szCs w:val="24"/>
          <w:lang w:eastAsia="uk-UA"/>
        </w:rPr>
        <w:drawing>
          <wp:inline distT="0" distB="0" distL="0" distR="0" wp14:anchorId="4D2BEA07" wp14:editId="28BDE6A9">
            <wp:extent cx="582930" cy="773430"/>
            <wp:effectExtent l="0" t="0" r="762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2930" cy="773430"/>
                    </a:xfrm>
                    <a:prstGeom prst="rect">
                      <a:avLst/>
                    </a:prstGeom>
                    <a:noFill/>
                    <a:ln>
                      <a:noFill/>
                    </a:ln>
                  </pic:spPr>
                </pic:pic>
              </a:graphicData>
            </a:graphic>
          </wp:inline>
        </w:drawing>
      </w:r>
    </w:p>
    <w:p w14:paraId="2053BE00" w14:textId="77777777" w:rsidR="001C2355" w:rsidRPr="007D2E9C" w:rsidRDefault="001C2355" w:rsidP="001C2355">
      <w:pPr>
        <w:spacing w:after="0" w:line="240" w:lineRule="auto"/>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ПЕТРІВСЬКА СІЛЬСЬКА РАДА</w:t>
      </w:r>
    </w:p>
    <w:p w14:paraId="47ACD1FA" w14:textId="77777777" w:rsidR="001C2355" w:rsidRPr="007D2E9C" w:rsidRDefault="001C2355" w:rsidP="001C2355">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ВИШГОРОДСЬКОГО РАЙОНУ КИЇВСЬКОЇ ОБЛАСТІ</w:t>
      </w:r>
    </w:p>
    <w:p w14:paraId="4C0044B4" w14:textId="77777777" w:rsidR="001C2355" w:rsidRPr="007D2E9C" w:rsidRDefault="001C2355" w:rsidP="001C2355">
      <w:pPr>
        <w:spacing w:after="0" w:line="240" w:lineRule="auto"/>
        <w:ind w:left="540"/>
        <w:jc w:val="center"/>
        <w:rPr>
          <w:rFonts w:ascii="Times New Roman" w:eastAsia="Times New Roman" w:hAnsi="Times New Roman" w:cs="Times New Roman"/>
          <w:b/>
          <w:sz w:val="28"/>
          <w:szCs w:val="28"/>
          <w:lang w:eastAsia="ru-RU"/>
        </w:rPr>
      </w:pPr>
    </w:p>
    <w:p w14:paraId="415881E9" w14:textId="77777777" w:rsidR="001C2355" w:rsidRPr="007D2E9C" w:rsidRDefault="001C2355" w:rsidP="001C2355">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ВИКОНАВЧИЙ КОМІТЕТ</w:t>
      </w:r>
    </w:p>
    <w:p w14:paraId="7B7C9D49" w14:textId="77777777" w:rsidR="001C2355" w:rsidRPr="007D2E9C" w:rsidRDefault="001C2355" w:rsidP="001C2355">
      <w:pPr>
        <w:spacing w:after="0" w:line="240" w:lineRule="auto"/>
        <w:ind w:left="540"/>
        <w:jc w:val="center"/>
        <w:rPr>
          <w:rFonts w:ascii="Times New Roman" w:eastAsia="Times New Roman" w:hAnsi="Times New Roman" w:cs="Times New Roman"/>
          <w:b/>
          <w:sz w:val="28"/>
          <w:szCs w:val="28"/>
          <w:lang w:eastAsia="ru-RU"/>
        </w:rPr>
      </w:pPr>
    </w:p>
    <w:p w14:paraId="76AAEAF5" w14:textId="21FE6170" w:rsidR="001C2355" w:rsidRPr="007D2E9C" w:rsidRDefault="001C2355" w:rsidP="001C2355">
      <w:pPr>
        <w:spacing w:after="0" w:line="240" w:lineRule="auto"/>
        <w:rPr>
          <w:rFonts w:ascii="Times New Roman" w:eastAsia="Times New Roman" w:hAnsi="Times New Roman" w:cs="Times New Roman"/>
          <w:sz w:val="28"/>
          <w:szCs w:val="28"/>
          <w:lang w:eastAsia="ru-RU"/>
        </w:rPr>
      </w:pPr>
      <w:r w:rsidRPr="007D2E9C">
        <w:rPr>
          <w:rFonts w:ascii="Times New Roman" w:eastAsia="Times New Roman" w:hAnsi="Times New Roman" w:cs="Times New Roman"/>
          <w:b/>
          <w:i/>
          <w:sz w:val="28"/>
          <w:szCs w:val="28"/>
          <w:lang w:eastAsia="ru-RU"/>
        </w:rPr>
        <w:t>«</w:t>
      </w:r>
      <w:r w:rsidR="00EC2AF8">
        <w:rPr>
          <w:rFonts w:ascii="Times New Roman" w:eastAsia="Times New Roman" w:hAnsi="Times New Roman" w:cs="Times New Roman"/>
          <w:b/>
          <w:i/>
          <w:sz w:val="28"/>
          <w:szCs w:val="28"/>
          <w:lang w:eastAsia="ru-RU"/>
        </w:rPr>
        <w:t>18</w:t>
      </w:r>
      <w:r w:rsidRPr="007D2E9C">
        <w:rPr>
          <w:rFonts w:ascii="Times New Roman" w:eastAsia="Times New Roman" w:hAnsi="Times New Roman" w:cs="Times New Roman"/>
          <w:b/>
          <w:i/>
          <w:sz w:val="28"/>
          <w:szCs w:val="28"/>
          <w:lang w:eastAsia="ru-RU"/>
        </w:rPr>
        <w:t>»</w:t>
      </w:r>
      <w:r w:rsidRPr="001C2355">
        <w:rPr>
          <w:rFonts w:ascii="Times New Roman" w:eastAsia="Times New Roman" w:hAnsi="Times New Roman" w:cs="Times New Roman"/>
          <w:b/>
          <w:i/>
          <w:sz w:val="28"/>
          <w:szCs w:val="28"/>
          <w:lang w:val="ru-RU" w:eastAsia="ru-RU"/>
        </w:rPr>
        <w:t xml:space="preserve"> </w:t>
      </w:r>
      <w:r>
        <w:rPr>
          <w:rFonts w:ascii="Times New Roman" w:eastAsia="Times New Roman" w:hAnsi="Times New Roman" w:cs="Times New Roman"/>
          <w:b/>
          <w:i/>
          <w:sz w:val="28"/>
          <w:szCs w:val="28"/>
          <w:lang w:eastAsia="ru-RU"/>
        </w:rPr>
        <w:t>грудня</w:t>
      </w:r>
      <w:r>
        <w:rPr>
          <w:rFonts w:ascii="Times New Roman" w:eastAsia="Times New Roman" w:hAnsi="Times New Roman" w:cs="Times New Roman"/>
          <w:b/>
          <w:i/>
          <w:sz w:val="28"/>
          <w:szCs w:val="28"/>
          <w:lang w:val="ru-RU" w:eastAsia="ru-RU"/>
        </w:rPr>
        <w:t xml:space="preserve"> </w:t>
      </w:r>
      <w:r w:rsidRPr="007D2E9C">
        <w:rPr>
          <w:rFonts w:ascii="Times New Roman" w:eastAsia="Times New Roman" w:hAnsi="Times New Roman" w:cs="Times New Roman"/>
          <w:b/>
          <w:i/>
          <w:sz w:val="28"/>
          <w:szCs w:val="28"/>
          <w:lang w:eastAsia="ru-RU"/>
        </w:rPr>
        <w:t>20</w:t>
      </w:r>
      <w:r>
        <w:rPr>
          <w:rFonts w:ascii="Times New Roman" w:eastAsia="Times New Roman" w:hAnsi="Times New Roman" w:cs="Times New Roman"/>
          <w:b/>
          <w:i/>
          <w:sz w:val="28"/>
          <w:szCs w:val="28"/>
          <w:lang w:eastAsia="ru-RU"/>
        </w:rPr>
        <w:t>2</w:t>
      </w:r>
      <w:r>
        <w:rPr>
          <w:rFonts w:ascii="Times New Roman" w:eastAsia="Times New Roman" w:hAnsi="Times New Roman" w:cs="Times New Roman"/>
          <w:b/>
          <w:i/>
          <w:sz w:val="28"/>
          <w:szCs w:val="28"/>
          <w:lang w:val="ru-RU" w:eastAsia="ru-RU"/>
        </w:rPr>
        <w:t>5</w:t>
      </w:r>
      <w:r w:rsidRPr="007D2E9C">
        <w:rPr>
          <w:rFonts w:ascii="Times New Roman" w:eastAsia="Times New Roman" w:hAnsi="Times New Roman" w:cs="Times New Roman"/>
          <w:b/>
          <w:i/>
          <w:sz w:val="28"/>
          <w:szCs w:val="28"/>
          <w:lang w:eastAsia="ru-RU"/>
        </w:rPr>
        <w:t xml:space="preserve"> року           </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 xml:space="preserve">                                      </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w:t>
      </w:r>
      <w:r>
        <w:rPr>
          <w:rFonts w:ascii="Times New Roman" w:eastAsia="Times New Roman" w:hAnsi="Times New Roman" w:cs="Times New Roman"/>
          <w:b/>
          <w:i/>
          <w:sz w:val="28"/>
          <w:szCs w:val="28"/>
          <w:lang w:eastAsia="ru-RU"/>
        </w:rPr>
        <w:t xml:space="preserve"> </w:t>
      </w:r>
      <w:r w:rsidR="008F5A8C">
        <w:rPr>
          <w:rFonts w:ascii="Times New Roman" w:eastAsia="Times New Roman" w:hAnsi="Times New Roman" w:cs="Times New Roman"/>
          <w:b/>
          <w:i/>
          <w:sz w:val="28"/>
          <w:szCs w:val="28"/>
          <w:lang w:eastAsia="ru-RU"/>
        </w:rPr>
        <w:t>955</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sz w:val="28"/>
          <w:szCs w:val="28"/>
          <w:lang w:eastAsia="ru-RU"/>
        </w:rPr>
        <w:t xml:space="preserve">                                                        </w:t>
      </w:r>
    </w:p>
    <w:p w14:paraId="1604B982" w14:textId="77777777" w:rsidR="001C2355" w:rsidRPr="007D2E9C" w:rsidRDefault="001C2355" w:rsidP="001C2355">
      <w:pPr>
        <w:spacing w:after="0" w:line="240" w:lineRule="auto"/>
        <w:ind w:left="540" w:hanging="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РІШЕННЯ</w:t>
      </w:r>
    </w:p>
    <w:p w14:paraId="4E4D777C" w14:textId="77777777" w:rsidR="001C2355" w:rsidRDefault="001C2355" w:rsidP="001C2355">
      <w:pPr>
        <w:spacing w:after="0" w:line="240" w:lineRule="auto"/>
        <w:contextualSpacing/>
        <w:jc w:val="both"/>
        <w:rPr>
          <w:rFonts w:ascii="Times New Roman" w:hAnsi="Times New Roman" w:cs="Times New Roman"/>
          <w:sz w:val="28"/>
          <w:szCs w:val="28"/>
        </w:rPr>
      </w:pPr>
    </w:p>
    <w:p w14:paraId="0CED9FED" w14:textId="77777777" w:rsidR="001C2355" w:rsidRDefault="001C2355" w:rsidP="001C2355">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Про </w:t>
      </w:r>
      <w:r>
        <w:rPr>
          <w:rFonts w:ascii="Times New Roman" w:hAnsi="Times New Roman" w:cs="Times New Roman"/>
          <w:b/>
          <w:i/>
          <w:sz w:val="28"/>
          <w:szCs w:val="28"/>
        </w:rPr>
        <w:t>погодження</w:t>
      </w:r>
    </w:p>
    <w:p w14:paraId="131CEC57" w14:textId="77777777" w:rsidR="001C2355" w:rsidRPr="005F2FB9" w:rsidRDefault="001C2355" w:rsidP="001C2355">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паспорта прив’язки </w:t>
      </w:r>
    </w:p>
    <w:p w14:paraId="57A383A5" w14:textId="77777777" w:rsidR="001C2355" w:rsidRDefault="001C2355" w:rsidP="001C2355">
      <w:pPr>
        <w:spacing w:after="0" w:line="240" w:lineRule="auto"/>
        <w:contextualSpacing/>
        <w:jc w:val="both"/>
        <w:rPr>
          <w:rFonts w:ascii="Times New Roman" w:hAnsi="Times New Roman" w:cs="Times New Roman"/>
          <w:sz w:val="28"/>
          <w:szCs w:val="28"/>
        </w:rPr>
      </w:pPr>
    </w:p>
    <w:p w14:paraId="36FE3A11" w14:textId="77777777" w:rsidR="001C2355" w:rsidRDefault="001C2355" w:rsidP="001C2355">
      <w:pPr>
        <w:spacing w:after="0" w:line="240" w:lineRule="auto"/>
        <w:contextualSpacing/>
        <w:jc w:val="both"/>
        <w:rPr>
          <w:rFonts w:ascii="Times New Roman" w:hAnsi="Times New Roman" w:cs="Times New Roman"/>
          <w:sz w:val="28"/>
          <w:szCs w:val="28"/>
        </w:rPr>
      </w:pPr>
    </w:p>
    <w:p w14:paraId="520671F2" w14:textId="07CFBEA3" w:rsidR="001C2355" w:rsidRPr="003E1D4E" w:rsidRDefault="001C2355" w:rsidP="001C2355">
      <w:pPr>
        <w:spacing w:after="0" w:line="240" w:lineRule="auto"/>
        <w:contextualSpacing/>
        <w:jc w:val="both"/>
        <w:rPr>
          <w:rFonts w:ascii="Times New Roman" w:hAnsi="Times New Roman" w:cs="Times New Roman"/>
          <w:b/>
          <w:vanish/>
          <w:sz w:val="28"/>
          <w:szCs w:val="28"/>
          <w:specVanish/>
        </w:rPr>
      </w:pPr>
      <w:r>
        <w:rPr>
          <w:rFonts w:ascii="Times New Roman" w:hAnsi="Times New Roman" w:cs="Times New Roman"/>
          <w:sz w:val="28"/>
          <w:szCs w:val="28"/>
        </w:rPr>
        <w:tab/>
        <w:t xml:space="preserve">Розглянувши заяву ФОП Богдан Т.В. та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 </w:t>
      </w:r>
      <w:r>
        <w:rPr>
          <w:rFonts w:ascii="Times New Roman" w:eastAsia="Times New Roman" w:hAnsi="Times New Roman" w:cs="Times New Roman"/>
          <w:sz w:val="28"/>
          <w:szCs w:val="28"/>
          <w:lang w:eastAsia="ru-RU"/>
        </w:rPr>
        <w:t>керуючись ч. 1 ст. 52</w:t>
      </w:r>
      <w:r>
        <w:rPr>
          <w:rFonts w:ascii="Times New Roman" w:hAnsi="Times New Roman" w:cs="Times New Roman"/>
          <w:sz w:val="28"/>
          <w:szCs w:val="28"/>
        </w:rPr>
        <w:t xml:space="preserve"> Закону України «Про місцеве самоврядування в Україні», наказом Міністерства регіонального розвитку, будівництва та житлово-комунального господарства України» від 21.10.2011 №244 «Про затвердження Порядку розміщення тимчасових споруд для провадження підприємницької діяльності», враховуючи допустимі види використання даної територіальної зони,  встановлені Планом зонування території села Нові Петрівці Вишгородського району Київської області, затвердженого рішенням Петрівської сільської ради 08.07.2021 №394, </w:t>
      </w:r>
      <w:r w:rsidRPr="005F2FB9">
        <w:rPr>
          <w:rFonts w:ascii="Times New Roman" w:hAnsi="Times New Roman" w:cs="Times New Roman"/>
          <w:b/>
          <w:sz w:val="28"/>
          <w:szCs w:val="28"/>
        </w:rPr>
        <w:t xml:space="preserve">виконавчий комітет сільської ради </w:t>
      </w:r>
    </w:p>
    <w:p w14:paraId="5C4E2D99" w14:textId="77777777" w:rsidR="001C2355" w:rsidRDefault="001C2355" w:rsidP="001C2355">
      <w:pPr>
        <w:spacing w:after="0"/>
        <w:ind w:firstLine="426"/>
        <w:contextualSpacing/>
        <w:jc w:val="center"/>
        <w:rPr>
          <w:rFonts w:ascii="Times New Roman" w:hAnsi="Times New Roman" w:cs="Times New Roman"/>
          <w:b/>
          <w:sz w:val="28"/>
          <w:szCs w:val="28"/>
        </w:rPr>
      </w:pPr>
      <w:r>
        <w:rPr>
          <w:rFonts w:ascii="Times New Roman" w:hAnsi="Times New Roman" w:cs="Times New Roman"/>
          <w:b/>
          <w:sz w:val="28"/>
          <w:szCs w:val="28"/>
        </w:rPr>
        <w:t xml:space="preserve"> </w:t>
      </w:r>
    </w:p>
    <w:p w14:paraId="3E383ADF" w14:textId="77777777" w:rsidR="001C2355" w:rsidRPr="00E20CB6" w:rsidRDefault="001C2355" w:rsidP="001C2355">
      <w:pPr>
        <w:spacing w:after="0"/>
        <w:ind w:firstLine="426"/>
        <w:contextualSpacing/>
        <w:jc w:val="center"/>
        <w:rPr>
          <w:rFonts w:ascii="Times New Roman" w:hAnsi="Times New Roman" w:cs="Times New Roman"/>
          <w:b/>
          <w:sz w:val="28"/>
          <w:szCs w:val="28"/>
        </w:rPr>
      </w:pPr>
      <w:r w:rsidRPr="005F2FB9">
        <w:rPr>
          <w:rFonts w:ascii="Times New Roman" w:hAnsi="Times New Roman" w:cs="Times New Roman"/>
          <w:b/>
          <w:sz w:val="28"/>
          <w:szCs w:val="28"/>
        </w:rPr>
        <w:t>ВИРІШИВ</w:t>
      </w:r>
      <w:r>
        <w:rPr>
          <w:rFonts w:ascii="Times New Roman" w:hAnsi="Times New Roman" w:cs="Times New Roman"/>
          <w:b/>
          <w:sz w:val="28"/>
          <w:szCs w:val="28"/>
        </w:rPr>
        <w:t>:</w:t>
      </w:r>
    </w:p>
    <w:p w14:paraId="0E375342" w14:textId="6502C059" w:rsidR="001C2355" w:rsidRDefault="001C2355" w:rsidP="001C2355">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Погодити паспорт прив’язки тимчасової споруди</w:t>
      </w:r>
      <w:r w:rsidR="001002A5">
        <w:rPr>
          <w:rFonts w:ascii="Times New Roman" w:hAnsi="Times New Roman" w:cs="Times New Roman"/>
          <w:sz w:val="28"/>
          <w:szCs w:val="28"/>
        </w:rPr>
        <w:t xml:space="preserve"> №1</w:t>
      </w:r>
      <w:r>
        <w:rPr>
          <w:rFonts w:ascii="Times New Roman" w:hAnsi="Times New Roman" w:cs="Times New Roman"/>
          <w:sz w:val="28"/>
          <w:szCs w:val="28"/>
        </w:rPr>
        <w:t xml:space="preserve"> для зайняття підприємницькою діяльністю від </w:t>
      </w:r>
      <w:r w:rsidR="00191A03">
        <w:rPr>
          <w:rFonts w:ascii="Times New Roman" w:hAnsi="Times New Roman" w:cs="Times New Roman"/>
          <w:sz w:val="28"/>
          <w:szCs w:val="28"/>
        </w:rPr>
        <w:t>18.12</w:t>
      </w:r>
      <w:r>
        <w:rPr>
          <w:rFonts w:ascii="Times New Roman" w:hAnsi="Times New Roman" w:cs="Times New Roman"/>
          <w:sz w:val="28"/>
          <w:szCs w:val="28"/>
        </w:rPr>
        <w:t>.2025 02/12/2025-ТС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w:t>
      </w:r>
    </w:p>
    <w:p w14:paraId="7B81C112" w14:textId="22A4638D" w:rsidR="001C2355" w:rsidRPr="008F1499" w:rsidRDefault="001C2355" w:rsidP="001C2355">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Визначити  строк дії паспорта прив’язки тимчасової споруди </w:t>
      </w:r>
      <w:r w:rsidR="001002A5">
        <w:rPr>
          <w:rFonts w:ascii="Times New Roman" w:hAnsi="Times New Roman" w:cs="Times New Roman"/>
          <w:sz w:val="28"/>
          <w:szCs w:val="28"/>
        </w:rPr>
        <w:t xml:space="preserve">№1 </w:t>
      </w:r>
      <w:r>
        <w:rPr>
          <w:rFonts w:ascii="Times New Roman" w:hAnsi="Times New Roman" w:cs="Times New Roman"/>
          <w:sz w:val="28"/>
          <w:szCs w:val="28"/>
        </w:rPr>
        <w:t>торговельного призначення для провадження підприємницької діяльності, відділом з питань архітектури та земельних відносин Петрівської сільської ради</w:t>
      </w:r>
      <w:r w:rsidRPr="0056690D">
        <w:rPr>
          <w:rFonts w:ascii="Times New Roman" w:hAnsi="Times New Roman" w:cs="Times New Roman"/>
          <w:sz w:val="28"/>
          <w:szCs w:val="28"/>
        </w:rPr>
        <w:t xml:space="preserve"> </w:t>
      </w:r>
      <w:r>
        <w:rPr>
          <w:rFonts w:ascii="Times New Roman" w:hAnsi="Times New Roman" w:cs="Times New Roman"/>
          <w:sz w:val="28"/>
          <w:szCs w:val="28"/>
        </w:rPr>
        <w:t xml:space="preserve">від </w:t>
      </w:r>
      <w:r w:rsidR="00191A03">
        <w:rPr>
          <w:rFonts w:ascii="Times New Roman" w:hAnsi="Times New Roman" w:cs="Times New Roman"/>
          <w:sz w:val="28"/>
          <w:szCs w:val="28"/>
        </w:rPr>
        <w:t>18.12</w:t>
      </w:r>
      <w:r>
        <w:rPr>
          <w:rFonts w:ascii="Times New Roman" w:hAnsi="Times New Roman" w:cs="Times New Roman"/>
          <w:sz w:val="28"/>
          <w:szCs w:val="28"/>
        </w:rPr>
        <w:t xml:space="preserve">.2025 02/12/2025-ТС на земельній ділянці кадастровий номер </w:t>
      </w:r>
      <w:r w:rsidRPr="00476532">
        <w:rPr>
          <w:rFonts w:ascii="Times New Roman" w:hAnsi="Times New Roman" w:cs="Times New Roman"/>
          <w:sz w:val="28"/>
          <w:szCs w:val="28"/>
        </w:rPr>
        <w:t>322</w:t>
      </w:r>
      <w:r>
        <w:rPr>
          <w:rFonts w:ascii="Times New Roman" w:hAnsi="Times New Roman" w:cs="Times New Roman"/>
          <w:sz w:val="28"/>
          <w:szCs w:val="28"/>
        </w:rPr>
        <w:t>1886001:03</w:t>
      </w:r>
      <w:r w:rsidRPr="00476532">
        <w:rPr>
          <w:rFonts w:ascii="Times New Roman" w:hAnsi="Times New Roman" w:cs="Times New Roman"/>
          <w:sz w:val="28"/>
          <w:szCs w:val="28"/>
        </w:rPr>
        <w:t>:</w:t>
      </w:r>
      <w:r>
        <w:rPr>
          <w:rFonts w:ascii="Times New Roman" w:hAnsi="Times New Roman" w:cs="Times New Roman"/>
          <w:sz w:val="28"/>
          <w:szCs w:val="28"/>
        </w:rPr>
        <w:t>212</w:t>
      </w:r>
      <w:r w:rsidRPr="00476532">
        <w:rPr>
          <w:rFonts w:ascii="Times New Roman" w:hAnsi="Times New Roman" w:cs="Times New Roman"/>
          <w:sz w:val="28"/>
          <w:szCs w:val="28"/>
        </w:rPr>
        <w:t>:</w:t>
      </w:r>
      <w:r>
        <w:rPr>
          <w:rFonts w:ascii="Times New Roman" w:hAnsi="Times New Roman" w:cs="Times New Roman"/>
          <w:sz w:val="28"/>
          <w:szCs w:val="28"/>
        </w:rPr>
        <w:t xml:space="preserve">0003 </w:t>
      </w:r>
      <w:r w:rsidRPr="00476532">
        <w:rPr>
          <w:rFonts w:ascii="Times New Roman" w:hAnsi="Times New Roman" w:cs="Times New Roman"/>
          <w:sz w:val="28"/>
          <w:szCs w:val="28"/>
        </w:rPr>
        <w:t xml:space="preserve"> </w:t>
      </w:r>
      <w:r>
        <w:rPr>
          <w:rFonts w:ascii="Times New Roman" w:hAnsi="Times New Roman" w:cs="Times New Roman"/>
          <w:sz w:val="28"/>
          <w:szCs w:val="28"/>
        </w:rPr>
        <w:t xml:space="preserve">по вул. Свято-Покровській </w:t>
      </w:r>
      <w:r w:rsidRPr="00476532">
        <w:rPr>
          <w:rFonts w:ascii="Times New Roman" w:hAnsi="Times New Roman" w:cs="Times New Roman"/>
          <w:sz w:val="28"/>
          <w:szCs w:val="28"/>
        </w:rPr>
        <w:t xml:space="preserve"> </w:t>
      </w:r>
      <w:r>
        <w:rPr>
          <w:rFonts w:ascii="Times New Roman" w:hAnsi="Times New Roman" w:cs="Times New Roman"/>
          <w:sz w:val="28"/>
          <w:szCs w:val="28"/>
        </w:rPr>
        <w:t xml:space="preserve">в с. Нові Петрівці, </w:t>
      </w:r>
      <w:r w:rsidRPr="008F1499">
        <w:rPr>
          <w:rFonts w:ascii="Times New Roman" w:hAnsi="Times New Roman" w:cs="Times New Roman"/>
          <w:sz w:val="28"/>
          <w:szCs w:val="28"/>
        </w:rPr>
        <w:t xml:space="preserve">терміном на </w:t>
      </w:r>
      <w:r>
        <w:rPr>
          <w:rFonts w:ascii="Times New Roman" w:hAnsi="Times New Roman" w:cs="Times New Roman"/>
          <w:sz w:val="28"/>
          <w:szCs w:val="28"/>
        </w:rPr>
        <w:t>3</w:t>
      </w:r>
      <w:r w:rsidRPr="008F1499">
        <w:rPr>
          <w:rFonts w:ascii="Times New Roman" w:hAnsi="Times New Roman" w:cs="Times New Roman"/>
          <w:sz w:val="28"/>
          <w:szCs w:val="28"/>
        </w:rPr>
        <w:t xml:space="preserve"> (</w:t>
      </w:r>
      <w:r>
        <w:rPr>
          <w:rFonts w:ascii="Times New Roman" w:hAnsi="Times New Roman" w:cs="Times New Roman"/>
          <w:sz w:val="28"/>
          <w:szCs w:val="28"/>
        </w:rPr>
        <w:t>три</w:t>
      </w:r>
      <w:r w:rsidRPr="008F1499">
        <w:rPr>
          <w:rFonts w:ascii="Times New Roman" w:hAnsi="Times New Roman" w:cs="Times New Roman"/>
          <w:sz w:val="28"/>
          <w:szCs w:val="28"/>
        </w:rPr>
        <w:t>) р</w:t>
      </w:r>
      <w:r>
        <w:rPr>
          <w:rFonts w:ascii="Times New Roman" w:hAnsi="Times New Roman" w:cs="Times New Roman"/>
          <w:sz w:val="28"/>
          <w:szCs w:val="28"/>
        </w:rPr>
        <w:t>оки</w:t>
      </w:r>
      <w:r w:rsidRPr="008F1499">
        <w:rPr>
          <w:rFonts w:ascii="Times New Roman" w:hAnsi="Times New Roman" w:cs="Times New Roman"/>
          <w:sz w:val="28"/>
          <w:szCs w:val="28"/>
        </w:rPr>
        <w:t>.</w:t>
      </w:r>
    </w:p>
    <w:p w14:paraId="3BD8D549" w14:textId="6B62890E" w:rsidR="001C2355" w:rsidRDefault="001C2355" w:rsidP="001C2355">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ФОП Богдан Т.В  після розміщення тимчасової споруди </w:t>
      </w:r>
      <w:r w:rsidR="001002A5">
        <w:rPr>
          <w:rFonts w:ascii="Times New Roman" w:hAnsi="Times New Roman" w:cs="Times New Roman"/>
          <w:sz w:val="28"/>
          <w:szCs w:val="28"/>
        </w:rPr>
        <w:t>№1</w:t>
      </w:r>
      <w:r>
        <w:rPr>
          <w:rFonts w:ascii="Times New Roman" w:hAnsi="Times New Roman" w:cs="Times New Roman"/>
          <w:sz w:val="28"/>
          <w:szCs w:val="28"/>
        </w:rPr>
        <w:t xml:space="preserve"> звернутися з відповідною заявою у якій зазначено, що </w:t>
      </w:r>
      <w:r w:rsidRPr="00E20CB6">
        <w:rPr>
          <w:rFonts w:ascii="Times New Roman" w:hAnsi="Times New Roman" w:cs="Times New Roman"/>
          <w:sz w:val="28"/>
          <w:szCs w:val="28"/>
        </w:rPr>
        <w:t>викон</w:t>
      </w:r>
      <w:r>
        <w:rPr>
          <w:rFonts w:ascii="Times New Roman" w:hAnsi="Times New Roman" w:cs="Times New Roman"/>
          <w:sz w:val="28"/>
          <w:szCs w:val="28"/>
        </w:rPr>
        <w:t>ано</w:t>
      </w:r>
      <w:r w:rsidRPr="00E20CB6">
        <w:rPr>
          <w:rFonts w:ascii="Times New Roman" w:hAnsi="Times New Roman" w:cs="Times New Roman"/>
          <w:sz w:val="28"/>
          <w:szCs w:val="28"/>
        </w:rPr>
        <w:t xml:space="preserve"> вимоги паспорта прив'язки</w:t>
      </w:r>
      <w:r>
        <w:rPr>
          <w:rFonts w:ascii="Times New Roman" w:hAnsi="Times New Roman" w:cs="Times New Roman"/>
          <w:sz w:val="28"/>
          <w:szCs w:val="28"/>
        </w:rPr>
        <w:t xml:space="preserve">  </w:t>
      </w:r>
      <w:r w:rsidRPr="00E20CB6">
        <w:rPr>
          <w:rFonts w:ascii="Times New Roman" w:hAnsi="Times New Roman" w:cs="Times New Roman"/>
          <w:sz w:val="28"/>
          <w:szCs w:val="28"/>
        </w:rPr>
        <w:t>за формою, наведеною у </w:t>
      </w:r>
      <w:hyperlink r:id="rId6" w:anchor="n100" w:history="1">
        <w:r w:rsidRPr="00E20CB6">
          <w:rPr>
            <w:rStyle w:val="ae"/>
            <w:rFonts w:ascii="Times New Roman" w:hAnsi="Times New Roman" w:cs="Times New Roman"/>
            <w:sz w:val="28"/>
            <w:szCs w:val="28"/>
          </w:rPr>
          <w:t>додатку 2</w:t>
        </w:r>
      </w:hyperlink>
      <w:r w:rsidRPr="00E20CB6">
        <w:rPr>
          <w:rFonts w:ascii="Times New Roman" w:hAnsi="Times New Roman" w:cs="Times New Roman"/>
          <w:sz w:val="28"/>
          <w:szCs w:val="28"/>
        </w:rPr>
        <w:t> </w:t>
      </w:r>
      <w:r>
        <w:rPr>
          <w:rFonts w:ascii="Times New Roman" w:hAnsi="Times New Roman" w:cs="Times New Roman"/>
          <w:sz w:val="28"/>
          <w:szCs w:val="28"/>
        </w:rPr>
        <w:t>Порядку розміщення тимчасових споруд для провадження підприємницької діяльності</w:t>
      </w:r>
    </w:p>
    <w:p w14:paraId="586182BD" w14:textId="77777777" w:rsidR="00AF6CC8" w:rsidRDefault="00AF6CC8" w:rsidP="00AF6CC8">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Контроль з виконанням цього рішення покласти на Кучерявого І.А., заступника Петрівського сільського голови.</w:t>
      </w:r>
    </w:p>
    <w:p w14:paraId="67A55334" w14:textId="36ECD137" w:rsidR="001C2355" w:rsidRDefault="001C2355" w:rsidP="001C2355">
      <w:pPr>
        <w:spacing w:after="0" w:line="240" w:lineRule="auto"/>
        <w:jc w:val="both"/>
        <w:rPr>
          <w:rFonts w:ascii="Times New Roman" w:hAnsi="Times New Roman" w:cs="Times New Roman"/>
          <w:b/>
          <w:sz w:val="28"/>
          <w:szCs w:val="28"/>
        </w:rPr>
      </w:pPr>
    </w:p>
    <w:p w14:paraId="3623086B" w14:textId="77777777" w:rsidR="008F5A8C" w:rsidRPr="005F2FB9" w:rsidRDefault="008F5A8C" w:rsidP="001C2355">
      <w:pPr>
        <w:spacing w:after="0" w:line="240" w:lineRule="auto"/>
        <w:jc w:val="both"/>
        <w:rPr>
          <w:rFonts w:ascii="Times New Roman" w:hAnsi="Times New Roman" w:cs="Times New Roman"/>
          <w:b/>
          <w:sz w:val="28"/>
          <w:szCs w:val="28"/>
        </w:rPr>
      </w:pPr>
    </w:p>
    <w:p w14:paraId="62FADE38" w14:textId="7906B7C0" w:rsidR="001C2355" w:rsidRDefault="001C2355" w:rsidP="008F5A8C">
      <w:pPr>
        <w:spacing w:after="0" w:line="240" w:lineRule="auto"/>
        <w:jc w:val="both"/>
      </w:pPr>
      <w:r w:rsidRPr="00AB24D8">
        <w:rPr>
          <w:rFonts w:ascii="Times New Roman" w:hAnsi="Times New Roman" w:cs="Times New Roman"/>
          <w:b/>
          <w:i/>
          <w:iCs/>
          <w:sz w:val="28"/>
          <w:szCs w:val="28"/>
        </w:rPr>
        <w:t xml:space="preserve">Сільський голова </w:t>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Pr>
          <w:rFonts w:ascii="Times New Roman" w:hAnsi="Times New Roman" w:cs="Times New Roman"/>
          <w:b/>
          <w:i/>
          <w:iCs/>
          <w:sz w:val="28"/>
          <w:szCs w:val="28"/>
        </w:rPr>
        <w:t xml:space="preserve">     </w:t>
      </w:r>
      <w:r w:rsidRPr="00AB24D8">
        <w:rPr>
          <w:rFonts w:ascii="Times New Roman" w:hAnsi="Times New Roman" w:cs="Times New Roman"/>
          <w:b/>
          <w:i/>
          <w:iCs/>
          <w:sz w:val="28"/>
          <w:szCs w:val="28"/>
        </w:rPr>
        <w:t xml:space="preserve"> </w:t>
      </w:r>
      <w:proofErr w:type="spellStart"/>
      <w:r w:rsidRPr="00AB24D8">
        <w:rPr>
          <w:rFonts w:ascii="Times New Roman" w:hAnsi="Times New Roman" w:cs="Times New Roman"/>
          <w:b/>
          <w:i/>
          <w:iCs/>
          <w:sz w:val="28"/>
          <w:szCs w:val="28"/>
        </w:rPr>
        <w:t>Радіон</w:t>
      </w:r>
      <w:proofErr w:type="spellEnd"/>
      <w:r w:rsidRPr="00AB24D8">
        <w:rPr>
          <w:rFonts w:ascii="Times New Roman" w:hAnsi="Times New Roman" w:cs="Times New Roman"/>
          <w:b/>
          <w:i/>
          <w:iCs/>
          <w:sz w:val="28"/>
          <w:szCs w:val="28"/>
        </w:rPr>
        <w:t xml:space="preserve"> СТАРЕНЬКИЙ</w:t>
      </w:r>
    </w:p>
    <w:p w14:paraId="321F9FFC" w14:textId="77777777" w:rsidR="00AC5859" w:rsidRDefault="00AC5859"/>
    <w:sectPr w:rsidR="00AC5859" w:rsidSect="001C2355">
      <w:pgSz w:w="11906" w:h="16838"/>
      <w:pgMar w:top="568" w:right="424"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raktir">
    <w:altName w:val="Times New Roman"/>
    <w:charset w:val="00"/>
    <w:family w:val="auto"/>
    <w:pitch w:val="variable"/>
    <w:sig w:usb0="00000203" w:usb1="00000000" w:usb2="00000000" w:usb3="00000000" w:csb0="0000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777E2B"/>
    <w:multiLevelType w:val="hybridMultilevel"/>
    <w:tmpl w:val="A844E48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419"/>
    <w:rsid w:val="001002A5"/>
    <w:rsid w:val="00191A03"/>
    <w:rsid w:val="001C2355"/>
    <w:rsid w:val="00495419"/>
    <w:rsid w:val="00591D56"/>
    <w:rsid w:val="0075477A"/>
    <w:rsid w:val="008F5A8C"/>
    <w:rsid w:val="00AC5859"/>
    <w:rsid w:val="00AF6CC8"/>
    <w:rsid w:val="00C232A2"/>
    <w:rsid w:val="00CD2E1D"/>
    <w:rsid w:val="00EC2AF8"/>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1A63D"/>
  <w15:chartTrackingRefBased/>
  <w15:docId w15:val="{C60FC175-4969-4395-BC41-8FC96949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2355"/>
    <w:pPr>
      <w:spacing w:after="200" w:line="276" w:lineRule="auto"/>
    </w:pPr>
    <w:rPr>
      <w:kern w:val="0"/>
      <w14:ligatures w14:val="none"/>
    </w:rPr>
  </w:style>
  <w:style w:type="paragraph" w:styleId="1">
    <w:name w:val="heading 1"/>
    <w:basedOn w:val="a"/>
    <w:next w:val="a"/>
    <w:link w:val="10"/>
    <w:uiPriority w:val="9"/>
    <w:qFormat/>
    <w:rsid w:val="0049541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49541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9541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9541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9541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9541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9541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9541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9541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9541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9541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9541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9541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9541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9541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95419"/>
    <w:rPr>
      <w:rFonts w:eastAsiaTheme="majorEastAsia" w:cstheme="majorBidi"/>
      <w:color w:val="595959" w:themeColor="text1" w:themeTint="A6"/>
    </w:rPr>
  </w:style>
  <w:style w:type="character" w:customStyle="1" w:styleId="80">
    <w:name w:val="Заголовок 8 Знак"/>
    <w:basedOn w:val="a0"/>
    <w:link w:val="8"/>
    <w:uiPriority w:val="9"/>
    <w:semiHidden/>
    <w:rsid w:val="0049541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95419"/>
    <w:rPr>
      <w:rFonts w:eastAsiaTheme="majorEastAsia" w:cstheme="majorBidi"/>
      <w:color w:val="272727" w:themeColor="text1" w:themeTint="D8"/>
    </w:rPr>
  </w:style>
  <w:style w:type="paragraph" w:styleId="a3">
    <w:name w:val="Title"/>
    <w:basedOn w:val="a"/>
    <w:next w:val="a"/>
    <w:link w:val="a4"/>
    <w:uiPriority w:val="10"/>
    <w:qFormat/>
    <w:rsid w:val="004954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49541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95419"/>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495419"/>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495419"/>
    <w:pPr>
      <w:spacing w:before="160"/>
      <w:jc w:val="center"/>
    </w:pPr>
    <w:rPr>
      <w:i/>
      <w:iCs/>
      <w:color w:val="404040" w:themeColor="text1" w:themeTint="BF"/>
    </w:rPr>
  </w:style>
  <w:style w:type="character" w:customStyle="1" w:styleId="a8">
    <w:name w:val="Цитата Знак"/>
    <w:basedOn w:val="a0"/>
    <w:link w:val="a7"/>
    <w:uiPriority w:val="29"/>
    <w:rsid w:val="00495419"/>
    <w:rPr>
      <w:i/>
      <w:iCs/>
      <w:color w:val="404040" w:themeColor="text1" w:themeTint="BF"/>
    </w:rPr>
  </w:style>
  <w:style w:type="paragraph" w:styleId="a9">
    <w:name w:val="List Paragraph"/>
    <w:basedOn w:val="a"/>
    <w:uiPriority w:val="34"/>
    <w:qFormat/>
    <w:rsid w:val="00495419"/>
    <w:pPr>
      <w:ind w:left="720"/>
      <w:contextualSpacing/>
    </w:pPr>
  </w:style>
  <w:style w:type="character" w:styleId="aa">
    <w:name w:val="Intense Emphasis"/>
    <w:basedOn w:val="a0"/>
    <w:uiPriority w:val="21"/>
    <w:qFormat/>
    <w:rsid w:val="00495419"/>
    <w:rPr>
      <w:i/>
      <w:iCs/>
      <w:color w:val="2F5496" w:themeColor="accent1" w:themeShade="BF"/>
    </w:rPr>
  </w:style>
  <w:style w:type="paragraph" w:styleId="ab">
    <w:name w:val="Intense Quote"/>
    <w:basedOn w:val="a"/>
    <w:next w:val="a"/>
    <w:link w:val="ac"/>
    <w:uiPriority w:val="30"/>
    <w:qFormat/>
    <w:rsid w:val="0049541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495419"/>
    <w:rPr>
      <w:i/>
      <w:iCs/>
      <w:color w:val="2F5496" w:themeColor="accent1" w:themeShade="BF"/>
    </w:rPr>
  </w:style>
  <w:style w:type="character" w:styleId="ad">
    <w:name w:val="Intense Reference"/>
    <w:basedOn w:val="a0"/>
    <w:uiPriority w:val="32"/>
    <w:qFormat/>
    <w:rsid w:val="00495419"/>
    <w:rPr>
      <w:b/>
      <w:bCs/>
      <w:smallCaps/>
      <w:color w:val="2F5496" w:themeColor="accent1" w:themeShade="BF"/>
      <w:spacing w:val="5"/>
    </w:rPr>
  </w:style>
  <w:style w:type="character" w:styleId="ae">
    <w:name w:val="Hyperlink"/>
    <w:basedOn w:val="a0"/>
    <w:uiPriority w:val="99"/>
    <w:unhideWhenUsed/>
    <w:rsid w:val="001C235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z1330-11"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1422</Words>
  <Characters>811</Characters>
  <Application>Microsoft Office Word</Application>
  <DocSecurity>0</DocSecurity>
  <Lines>6</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User</cp:lastModifiedBy>
  <cp:revision>7</cp:revision>
  <cp:lastPrinted>2025-12-18T13:23:00Z</cp:lastPrinted>
  <dcterms:created xsi:type="dcterms:W3CDTF">2025-12-09T08:12:00Z</dcterms:created>
  <dcterms:modified xsi:type="dcterms:W3CDTF">2025-12-18T13:23:00Z</dcterms:modified>
</cp:coreProperties>
</file>