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056" w:rsidRDefault="00E06056" w:rsidP="00E06056">
      <w:pPr>
        <w:jc w:val="center"/>
        <w:rPr>
          <w:rFonts w:ascii="Traktir" w:hAnsi="Traktir" w:cs="Traktir"/>
          <w:snapToGrid w:val="0"/>
          <w:color w:val="00FF00"/>
        </w:rPr>
      </w:pPr>
      <w:bookmarkStart w:id="0" w:name="_GoBack"/>
      <w:bookmarkEnd w:id="0"/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C786B42" wp14:editId="62B7AF8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056" w:rsidRDefault="00E06056" w:rsidP="00E060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06056" w:rsidRDefault="00E06056" w:rsidP="00E060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06056" w:rsidRDefault="00E06056" w:rsidP="00E0605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06056" w:rsidRDefault="00E06056" w:rsidP="00E060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06056" w:rsidTr="00C126FA">
        <w:tc>
          <w:tcPr>
            <w:tcW w:w="4790" w:type="dxa"/>
            <w:hideMark/>
          </w:tcPr>
          <w:p w:rsidR="00E06056" w:rsidRDefault="00E06056" w:rsidP="00C126F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06056" w:rsidRDefault="00E06056" w:rsidP="00C126F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602B0B">
              <w:rPr>
                <w:b/>
                <w:sz w:val="28"/>
                <w:szCs w:val="28"/>
                <w:lang w:val="uk-UA"/>
              </w:rPr>
              <w:t>1554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06056" w:rsidTr="00C126FA">
        <w:tc>
          <w:tcPr>
            <w:tcW w:w="9571" w:type="dxa"/>
            <w:gridSpan w:val="2"/>
            <w:hideMark/>
          </w:tcPr>
          <w:p w:rsidR="00E06056" w:rsidRDefault="00E06056" w:rsidP="00C126F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06056" w:rsidRDefault="00E06056" w:rsidP="00E06056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E06056" w:rsidRDefault="00E06056" w:rsidP="00E06056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E06056" w:rsidRDefault="00E06056" w:rsidP="00E0605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06056" w:rsidRDefault="00E06056" w:rsidP="00E0605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Романюк Світлани Борисівни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«ТЕТІС 2007»,</w:t>
      </w:r>
    </w:p>
    <w:p w:rsidR="00E06056" w:rsidRDefault="00E06056" w:rsidP="00E06056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E06056" w:rsidRDefault="00E06056" w:rsidP="00E06056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E06056" w:rsidRDefault="00E06056" w:rsidP="00E0605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Романюк Світлані Борисівні для будівництва та обслуговування житлового будинку, господарських будівель та споруд (присадибна ділянка) площею 0,0992 га, кадастровий номер 3221886001:03:167:1054, при передачі її у власність, яка розташована в селі Нові Петрівці Київської області Вишгородського району.</w:t>
      </w:r>
    </w:p>
    <w:p w:rsidR="00E06056" w:rsidRDefault="00E06056" w:rsidP="00E0605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Романюк Світлані Борисівні земельну ділянку загальною площею 0,0992 га з кадастровим номером 3221886001:03:167:1054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E06056" w:rsidRDefault="00E06056" w:rsidP="00E0605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Романюк Світлані Борисівні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06056" w:rsidRDefault="00896C24" w:rsidP="00E06056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E06056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06056" w:rsidRDefault="00E06056" w:rsidP="00E06056">
      <w:pPr>
        <w:rPr>
          <w:i/>
          <w:iCs/>
          <w:sz w:val="28"/>
          <w:szCs w:val="28"/>
          <w:lang w:val="uk-UA"/>
        </w:rPr>
      </w:pPr>
    </w:p>
    <w:p w:rsidR="00E06056" w:rsidRDefault="00E06056" w:rsidP="00E06056">
      <w:pPr>
        <w:rPr>
          <w:i/>
          <w:iCs/>
          <w:sz w:val="28"/>
          <w:szCs w:val="28"/>
          <w:lang w:val="uk-UA"/>
        </w:rPr>
      </w:pPr>
    </w:p>
    <w:p w:rsidR="00E06056" w:rsidRDefault="00E06056" w:rsidP="00E06056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E06056" w:rsidRDefault="00E06056" w:rsidP="00E06056"/>
    <w:p w:rsidR="00E06056" w:rsidRDefault="00E06056" w:rsidP="00E06056"/>
    <w:p w:rsidR="00E06056" w:rsidRDefault="00E06056" w:rsidP="00E0605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06056" w:rsidRDefault="00E06056" w:rsidP="00E06056"/>
    <w:p w:rsidR="00E06056" w:rsidRDefault="00E06056" w:rsidP="00E06056"/>
    <w:p w:rsidR="00E06056" w:rsidRDefault="00E06056" w:rsidP="00E06056"/>
    <w:p w:rsidR="00E06056" w:rsidRDefault="00E06056" w:rsidP="00E06056"/>
    <w:p w:rsidR="006D6836" w:rsidRDefault="006D6836"/>
    <w:sectPr w:rsidR="006D683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281"/>
    <w:rsid w:val="00602B0B"/>
    <w:rsid w:val="006D6836"/>
    <w:rsid w:val="00896C24"/>
    <w:rsid w:val="00B97281"/>
    <w:rsid w:val="00E06056"/>
    <w:rsid w:val="00EC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B990F1-0969-4C48-AA72-616E93D1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B0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02B0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2019-07-31T14:57:00Z</cp:lastPrinted>
  <dcterms:created xsi:type="dcterms:W3CDTF">2019-07-25T06:24:00Z</dcterms:created>
  <dcterms:modified xsi:type="dcterms:W3CDTF">2019-08-02T08:30:00Z</dcterms:modified>
</cp:coreProperties>
</file>