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355" w:rsidRPr="006C00F6" w:rsidRDefault="000A7355" w:rsidP="000A735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C00F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 </w:t>
      </w:r>
      <w:r w:rsidRPr="006C0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№ </w:t>
      </w:r>
      <w:r w:rsidR="00CA025B" w:rsidRPr="006C0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17</w:t>
      </w:r>
      <w:r w:rsidRPr="006C0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0A7355" w:rsidRPr="006C00F6" w:rsidRDefault="000A7355" w:rsidP="000A735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C0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Петрівської сільської ради</w:t>
      </w:r>
    </w:p>
    <w:p w:rsidR="000A7355" w:rsidRPr="006C00F6" w:rsidRDefault="000A7355" w:rsidP="000A735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C0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</w:t>
      </w:r>
      <w:r w:rsidR="00247CF1" w:rsidRPr="006C0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від «20</w:t>
      </w:r>
      <w:r w:rsidRPr="006C0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</w:t>
      </w:r>
      <w:r w:rsidR="00247CF1" w:rsidRPr="006C0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лютого</w:t>
      </w:r>
      <w:r w:rsidRPr="006C0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</w:t>
      </w:r>
      <w:r w:rsidR="00247CF1" w:rsidRPr="006C00F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4</w:t>
      </w:r>
      <w:r w:rsidRPr="006C0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року № </w:t>
      </w:r>
      <w:r w:rsidR="00C6025E" w:rsidRPr="006C0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</w:t>
      </w:r>
      <w:r w:rsidR="00247CF1" w:rsidRPr="006C0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="00C6025E" w:rsidRPr="006C0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 w:rsidR="00247CF1" w:rsidRPr="006C0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</w:p>
    <w:p w:rsidR="000A7355" w:rsidRPr="006C00F6" w:rsidRDefault="000A7355" w:rsidP="000A735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tabs>
          <w:tab w:val="left" w:pos="581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Програма</w:t>
      </w: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«Розвиток земельних відносин на території Петрівської сільської територіальної громади на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2024</w:t>
      </w: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рік»</w:t>
      </w: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Паспорт Програми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6"/>
        <w:gridCol w:w="5388"/>
      </w:tblGrid>
      <w:tr w:rsidR="000A7355" w:rsidRPr="006C00F6" w:rsidTr="003A21F9">
        <w:trPr>
          <w:trHeight w:val="6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Ініціатор розроблення Програми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Виконавчий комітет Петрівської сільської ради </w:t>
            </w:r>
          </w:p>
        </w:tc>
      </w:tr>
      <w:tr w:rsidR="000A7355" w:rsidRPr="006C00F6" w:rsidTr="003A21F9">
        <w:trPr>
          <w:trHeight w:val="8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Законодавча база розроблення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uk-UA" w:eastAsia="ru-RU"/>
              </w:rPr>
              <w:t>Конституція України,</w:t>
            </w:r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 Земельний кодекс України та інші нормативно-правові акти </w:t>
            </w:r>
          </w:p>
        </w:tc>
      </w:tr>
      <w:tr w:rsidR="000A7355" w:rsidRPr="006C00F6" w:rsidTr="003A21F9">
        <w:trPr>
          <w:trHeight w:val="6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Розробник Програми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Виконавчий комітет Петрівської сільської ради</w:t>
            </w:r>
          </w:p>
        </w:tc>
      </w:tr>
      <w:tr w:rsidR="000A7355" w:rsidRPr="000A7355" w:rsidTr="003A21F9">
        <w:trPr>
          <w:trHeight w:val="5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Відповідальні виконавці Програми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</w:tr>
      <w:tr w:rsidR="000A7355" w:rsidRPr="006C00F6" w:rsidTr="003A21F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Учасники Програми</w:t>
            </w:r>
          </w:p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Власники земельних ділянок та землекористувачі </w:t>
            </w:r>
          </w:p>
        </w:tc>
      </w:tr>
      <w:tr w:rsidR="000A7355" w:rsidRPr="000A7355" w:rsidTr="003A21F9">
        <w:trPr>
          <w:trHeight w:val="67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Термін реалізації Програми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2024</w:t>
            </w: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рік</w:t>
            </w:r>
          </w:p>
        </w:tc>
      </w:tr>
      <w:tr w:rsidR="000A7355" w:rsidRPr="000A7355" w:rsidTr="003A21F9">
        <w:trPr>
          <w:trHeight w:val="9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Перелік місцевих бюджетів, які беруть участь у виконанні Програми 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Сільський бюджет  </w:t>
            </w:r>
          </w:p>
        </w:tc>
      </w:tr>
      <w:tr w:rsidR="000A7355" w:rsidRPr="000A7355" w:rsidTr="003A21F9">
        <w:trPr>
          <w:trHeight w:val="3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8. 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Загальний обсяг фінансових ресурсів 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355" w:rsidRPr="00A12F46" w:rsidRDefault="002515FD" w:rsidP="00140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12F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83 250 </w:t>
            </w:r>
            <w:r w:rsidR="000A7355" w:rsidRPr="00A12F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грн.</w:t>
            </w:r>
          </w:p>
        </w:tc>
      </w:tr>
    </w:tbl>
    <w:p w:rsidR="000A7355" w:rsidRPr="002515FD" w:rsidRDefault="000A7355" w:rsidP="000A7355">
      <w:pPr>
        <w:keepNext/>
        <w:tabs>
          <w:tab w:val="left" w:pos="6379"/>
        </w:tabs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0A735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uk-UA" w:eastAsia="ru-RU"/>
        </w:rPr>
        <w:t>1</w:t>
      </w:r>
      <w:r w:rsidRPr="002515FD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. </w:t>
      </w:r>
      <w:r w:rsidRPr="000A735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uk-UA" w:eastAsia="ru-RU"/>
        </w:rPr>
        <w:t>Загальні положення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Земельна реформа в Україні є важливою складовою частиною загальнодержавної економічної реформи, яка здійснюється у зв’язку з переходом економіки держави до ринкових  відносин.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Проведення земельної реформи пов’язано зі зміною форм власності, перерозподілом земель, збільшенням кількості землекористувачів і власників землі, що потребує виконання великої кількості обґрунтувань, технічних розрахунків, виготовлення картографічних матеріалів, юридичного посвідчення прав на земельні ділянки, державної реєстрації і вимагає відповідної законодавчої бази та фінансування.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Головне завдання полягає в тому, щоб за допомогою правових норм, фінансово-економічних важелів забезпечити проведення робіт по землеустрою, створити автоматизований державний банк даних про власників землі і землекористувачів, екологічний стан, напрями і структуру використання земельних ресурсів, підвищити відповідальність усіх суб’єктів господарювання на землі, збільшенні надходжень до місцевих бюджетів від плати за землю.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ab/>
        <w:t>Ефективне розв’язування проблем радикального поліпшення природокористування й охорони довкілля, в тому числі землі та ґрунтів, на нинішньому етапі неможливе без виваженої і послідовної політики у цій сфері, чітко організованого виконання намічених планів, програм та конкретних заходів, дійового контролю за ходом їх реалізації і цільовим використанням виділених бюджетних  коштів. При цьому необхідно застосовувати гнучку систему як стимулюючих (фінансово-економічних), так і примусових (адміністративних) важелів та інструментів впливу на власників землі і землекористувачів, від яких насамперед і залежить ефективне використання національного багатства – земельних  ресурсів.</w:t>
      </w:r>
      <w:bookmarkStart w:id="0" w:name="_GoBack"/>
      <w:bookmarkEnd w:id="0"/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2. Мета Програми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Основною метою Програми є забезпечення ефективного використання та підвищення цінності земельних ресурсів, створення оптимальних умов для суттєвого збільшення соціального, інвестиційного і виробничого потенціалів землі, перетворення її у самостійний фактор економічного зростання. Формування земельних відносин у найближчі три роки має базуватися на принципах: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непорушності приватної власності на землю;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включення землі у ринковий обіг;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соціальної справедливості у перерозподілі земель, що перебувають у комунальній власності;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поєднання високої економічної ефективності та екологічної безпеки використання земель.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На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державної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політики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щодо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подальшого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відносин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власності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землю </w:t>
      </w:r>
      <w:proofErr w:type="gram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</w:t>
      </w:r>
      <w:proofErr w:type="gram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</w:t>
      </w:r>
      <w:proofErr w:type="gram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раціонального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ефективного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землі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гарантування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права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власності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землю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необхідно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забезпечити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протягом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рок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приватизацію громадянами і юридичними особами України земельних ділянок різного функціонального призначення за винятком тих, які відповідно до закону не можуть передаватися у приватну власність;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задоволення потреб громадян у земельних ділянках для ведення особистого селянського господарства, садівництва і городництва, індивідуального житлового будівництва;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формування та зміна цільового призначення земельних ділянок комунальної власності, в тому числі земель загального користування; </w:t>
      </w:r>
    </w:p>
    <w:p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забезпечення ефективного використання земельних ділянок, що перебувають у комунальній власності, шляхом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ередачі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цих ділянок у довгострокову оренду громадянам та юридичним особам, як 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равило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на конкурентних засадах (аукціонах і конкурсах);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 xml:space="preserve">надання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орендарямземельних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ділянок, що перебувають у комунальній  власності, права викупу цих орендованих земельних ділянок, з метою збільшення надходжень до місцевих бюджетів.</w:t>
      </w:r>
    </w:p>
    <w:p w:rsidR="000A7355" w:rsidRPr="000A7355" w:rsidRDefault="000A7355" w:rsidP="000A7355">
      <w:pPr>
        <w:spacing w:before="240" w:after="6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3. </w:t>
      </w: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Контроль за </w:t>
      </w:r>
      <w:proofErr w:type="spellStart"/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використанням</w:t>
      </w:r>
      <w:proofErr w:type="spellEnd"/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охороною</w:t>
      </w:r>
      <w:proofErr w:type="spellEnd"/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земель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метою поліпшення організації контролю за використанням та охороною  земель передбачається:</w:t>
      </w:r>
    </w:p>
    <w:p w:rsidR="000A7355" w:rsidRPr="000A7355" w:rsidRDefault="000A7355" w:rsidP="000A7355">
      <w:pPr>
        <w:numPr>
          <w:ilvl w:val="0"/>
          <w:numId w:val="2"/>
        </w:numPr>
        <w:tabs>
          <w:tab w:val="clear" w:pos="435"/>
          <w:tab w:val="num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удосконалити порядок здійснення контролю за використанням та охороною земель, а також механізми моніторингу земель та землекористувань з метою своєчасного виявлення та оцінки стану земель;</w:t>
      </w:r>
    </w:p>
    <w:p w:rsidR="000A7355" w:rsidRPr="000A7355" w:rsidRDefault="000A7355" w:rsidP="000A7355">
      <w:pPr>
        <w:numPr>
          <w:ilvl w:val="0"/>
          <w:numId w:val="2"/>
        </w:numPr>
        <w:tabs>
          <w:tab w:val="clear" w:pos="435"/>
          <w:tab w:val="num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поліпшити профілактичну роботу з попередження порушень земельного законодавства, інформування населення про діяльність органів, які здійснюють державний контроль за використанням та охороною земель, їх взаємодії з органами прокуратури, внутрішніх справ та запровадити практику систематичного проведення спільних комплексних перевірок додержання суб’єктами земельних відносин  земельного законодавства.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 Основні заходи щодо реформування земельних відносин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Для забезпечення подальшого реформування земельних відносин передбачається розробити і здійснити заходи щодо: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стимулювання розвитку ринку земель шляхом надання інвесторам широкого вибору можливостей придбання земельних ділянок із земель комунальної власності для здійснення підприємницької діяльності на конкурсних засадах;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максимально можливого підвищення цінності земельних ділянок та створення належних умов для інвестування капітального будівництва, розвитку інженерної інфраструктури населеного пункту, упорядкування їх територій;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установлення підвищених ставок земельного податку за використання наднормативних площ земельних ділянок.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Регулювання забудови, підвищення цінності землі здійснюватиметься 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перевожно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економічними методами, насамперед шляхом диференціації земельного податку тощо. 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Грошова оцінка земель населених пунктів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Використання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Україні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платним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. </w:t>
      </w:r>
      <w:proofErr w:type="spellStart"/>
      <w:proofErr w:type="gram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ідставою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нарахування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земельного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податку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дані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державного земельного кадастру.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Плата за землю </w:t>
      </w:r>
      <w:proofErr w:type="spellStart"/>
      <w:proofErr w:type="gram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справляється</w:t>
      </w:r>
      <w:proofErr w:type="spellEnd"/>
      <w:proofErr w:type="gram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вигляді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земельного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податку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або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орендної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плати,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визначається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залежно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нормативної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грошової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земель.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Нормативна г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рошова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здійснюється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 метою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регулювання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відносин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час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передачі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власність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спадщину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заставу, при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даруванні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купівлі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-продажу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ділянки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оренди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визначенні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ставок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ціноутворення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обліку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сукупної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вартості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основних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засобів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виробництва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визначення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розміру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внеску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статутних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фондів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акціонерних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товариств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об’єднань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кооперативів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Нормативна г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рошова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створює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можливість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органів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місцевого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самоврядування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поряд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 нормативно-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організаційними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методами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управління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розвитком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територій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реалізувати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свої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регулятивні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повноваження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підставі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економічних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умов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стимулів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раціонального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використання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сільських</w:t>
      </w:r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створити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необхідні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умови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формування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фінансово-економічної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бази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рахунок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справляння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плати за землю.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Нормативна г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рошова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ціна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ділянки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встановлюється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залежно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виду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користування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зручності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місця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розташування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ступеня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окультуреності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кожної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ділянки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інфраструктурного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облаштування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території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.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Об’єктивне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о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податкування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ціни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ділянки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сприятимуть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нормальним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земельним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lastRenderedPageBreak/>
        <w:t>відносинам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отриманню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стабільних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доходів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власниками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землекористувачами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т</w:t>
      </w:r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а державою в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цілому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в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иправдовує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затрати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proofErr w:type="gram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досл</w:t>
      </w:r>
      <w:proofErr w:type="gram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ідження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уточнює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методики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грошової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Розроблення с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хем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землеустрою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і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техніко-економічн</w:t>
      </w: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их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обґрунтуван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ь</w:t>
      </w: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використання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охорони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земель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адміністративно-територіальних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утворень</w:t>
      </w:r>
      <w:proofErr w:type="spellEnd"/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 умовах соціально-економічних перетворень, зміни форм власності на землю і засоби виробництва, переходу до економіки ринкового типу, вдосконалення землекористування сільськогосподарських підприємств, формування системи сталого землекористування основне призначення схем землеустрою і техніко-економічні обґрунтування використання та охорони земель адміністративно-територіальних утворень полягає у виявленні найефективніших, екологічно безпечних і соціально орієнтованих напрямів використання земельних ресурсів.</w:t>
      </w:r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Схеми землеустрою і техніко-економічні обґрунтування використання та охорони земель адміністративно-територіальних утворень є документацією із землеустрою в галузі охорони земель. </w:t>
      </w:r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Схеми землеустрою і техніко-економічні обґрунтування використання та охорони земель адміністративно-територіальних утворень розробляються з метою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перспективи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щодо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охорони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земель, для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підготовки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обґрунтованих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пропозицій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галузі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земельних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відносин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організації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раціонального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охорони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земель,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перерозподілу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земель з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урахуванням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потреби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лісового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водного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господарств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селищ,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оздоровчого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рекреаційного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історико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-культурного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, природно-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заповідного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фонду та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природоохоронного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тощо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 результаті розроблення такої документації із землеустрою встановлюється система показників, яка забезпечує обґрунтованість і реальність перспективних і поточних планів раціонального використання та охорони земель.</w:t>
      </w:r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Завдяки реалізації заходів, передбачених схемами землеустрою, буде створена екологічно збалансована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агроекосистема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що є головною запорукою збереження корисних властивостей землі для майбутніх поколінь, забезпечення високої якості довкілля та умов для проживання людей. Разом з тим, це забезпечить високу економічну ефективність вкладених ресурсів, збільшення надходжень від плати за землю до місцевих бюджетів.</w:t>
      </w:r>
      <w:bookmarkStart w:id="1" w:name="o298"/>
      <w:bookmarkEnd w:id="1"/>
    </w:p>
    <w:p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 Землевпорядне забезпечення реалізації Програми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Земельна політика держави має бути реалізована шляхом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науково-обгрунтованого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перерозподілу земель з формуванням раціональної системи землеволодінь і землекористувань, створенням екологічно сталих ландшафтів і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агросистем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 інформаційного забезпечення правового, економічного, еколого-економічного і містобудівного механізму регулювання земельних відносин на всіх рівнях господарювання.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Вирішення цих питань можливо лише за умови виконання землевпорядних робіт та заходів, які спрямовані на регулювання земельних відносин та раціональну організацію території сіл, адміністративно-територіальних утворень, господарських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структур, що здійснюються під впливом формування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суспільно-виробничних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відносин і розвитку продуктивних сил.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Реформування земельних відносин у рамках виконання Програми передбачає організацію та виконання таких видів землевпорядних робіт: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обгрунтування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розміщення і встановлення меж територій з особливими природоохоронними, рекреаційними і заповідними режимами;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складання проектів землеустрою, що забезпечують упорядкування угідь, а також розроблення заходів щодо охорони земель;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складання проектів створення нових і впорядкування існуючих територій землеволодінь і землекористувань;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розробка проектів розмежування земель державної і комунальної власності;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складання проектів відведення земельних ділянок у власність  та  користування, винос меж в натурі (на місцевості) вилучених (викуплених) і наданих земель;</w:t>
      </w:r>
    </w:p>
    <w:p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підготовку документів, що посвідчують право власності або право користування землею.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Реалізація першочергових заходів з питань землеустрою проводиться за рахунок коштів місцевого бюджету, а також коштів власників землі і землекористувачів та здійснюється державними та іншими землевпорядними організаціями, суб’єктами підприємницької діяльності, які мають на це відповідні ліцензії.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Для здійснення реформування земельних відносин передбачається:</w:t>
      </w:r>
    </w:p>
    <w:p w:rsidR="000A7355" w:rsidRPr="000A7355" w:rsidRDefault="000A7355" w:rsidP="000A7355">
      <w:pPr>
        <w:numPr>
          <w:ilvl w:val="0"/>
          <w:numId w:val="2"/>
        </w:numPr>
        <w:tabs>
          <w:tab w:val="num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продовжити роботу із розмежування земель з установленням на місцевості меж адміністративно-територіальних утворень, територій з особливим  природоохоронним та рекреаційним режимами, меж сіл та меж земельних ділянок, які належать  громадянам і юридичним особам;</w:t>
      </w:r>
    </w:p>
    <w:p w:rsidR="000A7355" w:rsidRPr="000A7355" w:rsidRDefault="000A7355" w:rsidP="000A7355">
      <w:pPr>
        <w:numPr>
          <w:ilvl w:val="0"/>
          <w:numId w:val="2"/>
        </w:numPr>
        <w:tabs>
          <w:tab w:val="num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розробити плани земельно-господарського устрою територій населених  пунктів;</w:t>
      </w:r>
    </w:p>
    <w:p w:rsidR="000A7355" w:rsidRPr="000A7355" w:rsidRDefault="000A7355" w:rsidP="000A7355">
      <w:pPr>
        <w:numPr>
          <w:ilvl w:val="0"/>
          <w:numId w:val="2"/>
        </w:numPr>
        <w:tabs>
          <w:tab w:val="num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забезпечити виконання землевпорядних робіт, необхідних для проведення розмежування земель державної і комунальної власності згідно з чинним законодавством.</w:t>
      </w:r>
    </w:p>
    <w:p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8. Фінансове забезпечення Програми</w:t>
      </w: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Фінансове забезпечення заходів Програми здійснюється за рахунок коштів  місцевого бюджету, коштів власників землі і землекористувачів та інших не заборонених чинним законодавством джерел фінансування. В першу чергу певні роботи фінансуються за кошти найбільш зацікавленої у виконанні таких робіт сторони. </w:t>
      </w:r>
    </w:p>
    <w:p w:rsid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  <w:t>Обсяги коштів, які пропонується залучати на виконання Програми, підлягають уточненню при затвердженні бюджету (внесенні до них змін) на відповідний рік, виходячи з їх можливостей.</w:t>
      </w:r>
    </w:p>
    <w:p w:rsidR="00140D93" w:rsidRDefault="00140D93" w:rsidP="00140D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06773" w:rsidRDefault="00B06773" w:rsidP="00140D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06773" w:rsidRDefault="00B06773" w:rsidP="00140D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06773" w:rsidRPr="00140D93" w:rsidRDefault="00B06773" w:rsidP="00140D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123"/>
        <w:gridCol w:w="2990"/>
        <w:gridCol w:w="3233"/>
      </w:tblGrid>
      <w:tr w:rsidR="00140D93" w:rsidRPr="006C00F6" w:rsidTr="00BB0685">
        <w:trPr>
          <w:trHeight w:val="11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lastRenderedPageBreak/>
              <w:t>№</w:t>
            </w:r>
          </w:p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з/п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Виконавці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Орієнтовні обсяги</w:t>
            </w:r>
          </w:p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фінансування</w:t>
            </w:r>
          </w:p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(тис. </w:t>
            </w: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грн.)</w:t>
            </w:r>
          </w:p>
        </w:tc>
      </w:tr>
      <w:tr w:rsidR="00140D93" w:rsidRPr="00140D93" w:rsidTr="00BB0685">
        <w:trPr>
          <w:trHeight w:val="28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</w:p>
        </w:tc>
      </w:tr>
      <w:tr w:rsidR="00140D93" w:rsidRPr="00140D93" w:rsidTr="00BB0685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93" w:rsidRPr="00140D93" w:rsidRDefault="00140D93" w:rsidP="00140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Роботи із землеустрою щодо інвентаризації земель комунальної власності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93" w:rsidRPr="00140D93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D93" w:rsidRPr="00140D93" w:rsidRDefault="009254F2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83,250</w:t>
            </w:r>
          </w:p>
        </w:tc>
      </w:tr>
    </w:tbl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9. Результативні показники Програми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689"/>
        <w:gridCol w:w="1914"/>
        <w:gridCol w:w="1627"/>
        <w:gridCol w:w="2409"/>
      </w:tblGrid>
      <w:tr w:rsidR="000A7355" w:rsidRPr="000A7355" w:rsidTr="003A21F9">
        <w:trPr>
          <w:trHeight w:val="795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Назва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показника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Одиниця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виміру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Джерело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Загальний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фонд</w:t>
            </w:r>
          </w:p>
        </w:tc>
      </w:tr>
      <w:tr w:rsidR="000A7355" w:rsidRPr="000A7355" w:rsidTr="003A21F9">
        <w:trPr>
          <w:trHeight w:val="255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Затрат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</w:tr>
      <w:tr w:rsidR="000A7355" w:rsidRPr="000A7355" w:rsidTr="003A21F9">
        <w:trPr>
          <w:trHeight w:val="328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заходів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кошторис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355" w:rsidRPr="000A7355" w:rsidRDefault="009254F2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83 250</w:t>
            </w:r>
          </w:p>
        </w:tc>
      </w:tr>
      <w:tr w:rsidR="000A7355" w:rsidRPr="000A7355" w:rsidTr="003A21F9">
        <w:trPr>
          <w:trHeight w:val="255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Продукту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</w:tr>
      <w:tr w:rsidR="000A7355" w:rsidRPr="000A7355" w:rsidTr="003A21F9">
        <w:trPr>
          <w:trHeight w:val="285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</w:t>
            </w:r>
            <w:proofErr w:type="gram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шт.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план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355" w:rsidRPr="000A7355" w:rsidRDefault="00140D93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</w:tr>
      <w:tr w:rsidR="000A7355" w:rsidRPr="000A7355" w:rsidTr="003A21F9">
        <w:trPr>
          <w:trHeight w:val="270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Ефективності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</w:tr>
      <w:tr w:rsidR="000A7355" w:rsidRPr="000A7355" w:rsidTr="003A21F9">
        <w:trPr>
          <w:trHeight w:val="285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355" w:rsidRPr="000A7355" w:rsidRDefault="009254F2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83 250</w:t>
            </w:r>
          </w:p>
        </w:tc>
      </w:tr>
      <w:tr w:rsidR="000A7355" w:rsidRPr="000A7355" w:rsidTr="003A21F9">
        <w:trPr>
          <w:trHeight w:val="285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Якості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</w:tr>
      <w:tr w:rsidR="000A7355" w:rsidRPr="000A7355" w:rsidTr="003A21F9">
        <w:trPr>
          <w:trHeight w:val="330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Відсоток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 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355" w:rsidRPr="000A7355" w:rsidRDefault="00140D93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100</w:t>
            </w:r>
          </w:p>
          <w:p w:rsidR="000A7355" w:rsidRPr="000A7355" w:rsidRDefault="000A735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</w:tbl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10. Механізм реалізації Програми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Конституція України визначила, що земля є основним національним багатством і перебуває під особливою охороною держави. Держава забезпечує захист прав усіх суб’єктів права власності і господарювання, соціальну спрямованість економіки.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 Програмі визначені основні напрями проведення земельної реформи в громаді, намічені заходи щодо охорони земель.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Програма має сприяти активізації процесу загального розвитку земельних відносин та стати основою для розробки спеціальних програм місцевого рівня і визначити механізми, за допомогою яких можливо в найкоротші строки досягти зазначених цілей та докорінно поліпшити охорону земельних ресурсів. Ними слід вважати:</w:t>
      </w:r>
    </w:p>
    <w:p w:rsidR="000A7355" w:rsidRPr="000A7355" w:rsidRDefault="000A7355" w:rsidP="000A7355">
      <w:pPr>
        <w:numPr>
          <w:ilvl w:val="0"/>
          <w:numId w:val="2"/>
        </w:numPr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земельну реформу, землевпорядні роботи з обов'язковим урахуванням не лише соціально-економічних, а й екологічних чинників і вимог, а також радикальні зміни у формах, характері та структурі використання земель;</w:t>
      </w:r>
    </w:p>
    <w:p w:rsidR="000A7355" w:rsidRPr="000A7355" w:rsidRDefault="000A7355" w:rsidP="000A7355">
      <w:pPr>
        <w:numPr>
          <w:ilvl w:val="0"/>
          <w:numId w:val="2"/>
        </w:numPr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ринку землі, складання планів земельно-господарського землеустрою та проведення робіт по розмежуванню державної та комунальної власності, інвентаризації земель та встановленню меж населених пунктів тощо.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Фінансування Програми виконується за рахунок коштів  місцевого бюджету, які передбачені для цих цілей, а також коштів землевласників, землекористувачів і інших джерел фінансування, не заборонених чинним законодавством.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11. Очікувані результати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Удосконалення земельних відносин спрямоване на закріплення конституційного права громадян та юридичних осіб на набуття і реалізацію права власності на земельні ділянки під контролем органів влади.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Реалізація Програми розвитку земельних відносин як комплексу взаємозв’язаних правових, організаційних, фінансових, науково-технічних та інших заходів має забезпечити прискорення завершення земельної реформи, а також створити ефективний механізм регулювання земельних відносин та державного управління  земельними  ресурсами.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Виконання Програми дозволить створити умови для удосконалення ведення державного земельного кадастру, гарантування прав власності на землю, забезпечить земельно-кадастровою інформацією орган місцевого самоврядування, усіх власників землі та землекористувачів.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Проведення робіт, пов'язаних з розробкою та складанням планів земельно-господарського устрою населених пунктів, інвентаризацією земель дасть змогу упорядкувати відомості про земельні ділянки і землекористувачів, вирішувати питання забудови, планування і зонування, створити базу даних про ринок землі. Усе це збільшить надходження до місцевого бюджету 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Проведення цих робіт сприятиме більш відповідальному і господарському ставленню власників земельних ділянок до їх використання.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Отримання права власності на земельні ділянки для будівництва та обслуговування житлового будинку, господарських будівель і споруд (присадибна ділянка), дасть змогу громадянам реалізувати своє конституційне право власності на землю, збільшить надходження до бюджету за рахунок інвентаризації присадибних земельних ділянок та сплати земельного податку.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12. Контроль за виконанням Програми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Загальне управління та контроль в процесі здійснення цієї Програми покладено на виконавчий комітет та постійні комісії Петрівської сільської ради.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Програма передбачена на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Виконавець робіт визначається на конкурсних засадах. 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Розробниками документації із землеустрою є юридичні і фізичні особи, які отримали ліцензії на проведення робіт із землеустрою, відповідно до закону.</w:t>
      </w:r>
    </w:p>
    <w:p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Програми можуть бути внесені зміни та доповнення у порядку, встановленому чинним законодавством України та нормативними актами.</w:t>
      </w: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                                  </w:t>
      </w: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0A73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Світлана КОСТЮК</w:t>
      </w:r>
    </w:p>
    <w:p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F3346D" w:rsidRDefault="00F3346D"/>
    <w:sectPr w:rsidR="00F334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E01CD"/>
    <w:multiLevelType w:val="hybridMultilevel"/>
    <w:tmpl w:val="7F5A04CC"/>
    <w:lvl w:ilvl="0" w:tplc="1ACC737E">
      <w:start w:val="3"/>
      <w:numFmt w:val="bullet"/>
      <w:lvlText w:val="-"/>
      <w:lvlJc w:val="left"/>
      <w:pPr>
        <w:ind w:left="1429" w:hanging="360"/>
      </w:p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43C3BA0"/>
    <w:multiLevelType w:val="hybridMultilevel"/>
    <w:tmpl w:val="43FED228"/>
    <w:lvl w:ilvl="0" w:tplc="2FCADC9E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3C8"/>
    <w:rsid w:val="000A7355"/>
    <w:rsid w:val="00140D93"/>
    <w:rsid w:val="00247CF1"/>
    <w:rsid w:val="002515FD"/>
    <w:rsid w:val="00450974"/>
    <w:rsid w:val="006C00F6"/>
    <w:rsid w:val="009254F2"/>
    <w:rsid w:val="00A12F46"/>
    <w:rsid w:val="00B06773"/>
    <w:rsid w:val="00C413C8"/>
    <w:rsid w:val="00C6025E"/>
    <w:rsid w:val="00CA025B"/>
    <w:rsid w:val="00F3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A735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60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02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A735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60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02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10629</Words>
  <Characters>6059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2024-02-28T12:56:00Z</cp:lastPrinted>
  <dcterms:created xsi:type="dcterms:W3CDTF">2023-12-18T07:19:00Z</dcterms:created>
  <dcterms:modified xsi:type="dcterms:W3CDTF">2024-02-28T12:57:00Z</dcterms:modified>
</cp:coreProperties>
</file>