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5C" w:rsidRPr="00304CCC" w:rsidRDefault="00F53C5C" w:rsidP="00F53C5C">
      <w:pPr>
        <w:jc w:val="right"/>
        <w:rPr>
          <w:sz w:val="26"/>
          <w:szCs w:val="26"/>
        </w:rPr>
      </w:pPr>
      <w:r w:rsidRPr="009127F4">
        <w:rPr>
          <w:sz w:val="26"/>
          <w:szCs w:val="26"/>
        </w:rPr>
        <w:t xml:space="preserve">Додаток № </w:t>
      </w:r>
      <w:r w:rsidR="00122C22">
        <w:rPr>
          <w:sz w:val="26"/>
          <w:szCs w:val="26"/>
        </w:rPr>
        <w:t>22</w:t>
      </w:r>
    </w:p>
    <w:p w:rsidR="00F53C5C" w:rsidRPr="009127F4" w:rsidRDefault="00F53C5C" w:rsidP="00F53C5C">
      <w:pPr>
        <w:jc w:val="right"/>
        <w:rPr>
          <w:sz w:val="26"/>
          <w:szCs w:val="26"/>
        </w:rPr>
      </w:pPr>
      <w:r w:rsidRPr="009127F4">
        <w:rPr>
          <w:sz w:val="26"/>
          <w:szCs w:val="26"/>
        </w:rPr>
        <w:t>до рішення Петрівської сільської ради</w:t>
      </w:r>
    </w:p>
    <w:p w:rsidR="00F53C5C" w:rsidRDefault="00F53C5C" w:rsidP="00F53C5C">
      <w:pPr>
        <w:jc w:val="right"/>
        <w:rPr>
          <w:sz w:val="26"/>
          <w:szCs w:val="26"/>
        </w:rPr>
      </w:pPr>
      <w:r w:rsidRPr="009127F4">
        <w:rPr>
          <w:sz w:val="26"/>
          <w:szCs w:val="26"/>
        </w:rPr>
        <w:t xml:space="preserve">                                                                         від «2</w:t>
      </w:r>
      <w:r w:rsidRPr="00304CCC">
        <w:rPr>
          <w:sz w:val="26"/>
          <w:szCs w:val="26"/>
          <w:lang w:val="ru-RU"/>
        </w:rPr>
        <w:t>2</w:t>
      </w:r>
      <w:r w:rsidRPr="009127F4">
        <w:rPr>
          <w:sz w:val="26"/>
          <w:szCs w:val="26"/>
        </w:rPr>
        <w:t>» грудня 202</w:t>
      </w:r>
      <w:r w:rsidR="00BD4321">
        <w:rPr>
          <w:sz w:val="26"/>
          <w:szCs w:val="26"/>
        </w:rPr>
        <w:t>3</w:t>
      </w:r>
      <w:r w:rsidRPr="009127F4">
        <w:rPr>
          <w:sz w:val="26"/>
          <w:szCs w:val="26"/>
        </w:rPr>
        <w:t xml:space="preserve"> року №</w:t>
      </w:r>
      <w:r w:rsidR="00BD4321">
        <w:rPr>
          <w:sz w:val="26"/>
          <w:szCs w:val="26"/>
        </w:rPr>
        <w:t xml:space="preserve"> 1751</w:t>
      </w:r>
      <w:r w:rsidRPr="009127F4">
        <w:rPr>
          <w:sz w:val="26"/>
          <w:szCs w:val="26"/>
        </w:rPr>
        <w:t xml:space="preserve"> </w:t>
      </w:r>
    </w:p>
    <w:p w:rsidR="00F53C5C" w:rsidRPr="00122C22" w:rsidRDefault="00122C22" w:rsidP="00122C22">
      <w:pPr>
        <w:jc w:val="center"/>
        <w:rPr>
          <w:rStyle w:val="FontStyle24"/>
          <w:rFonts w:ascii="Times New Roman" w:hAnsi="Times New Roman" w:cs="Times New Roman"/>
          <w:bCs w:val="0"/>
          <w:sz w:val="26"/>
          <w:szCs w:val="26"/>
          <w:lang w:val="ru-RU"/>
        </w:rPr>
      </w:pPr>
      <w:r w:rsidRPr="00122C22">
        <w:rPr>
          <w:rStyle w:val="FontStyle24"/>
          <w:rFonts w:ascii="Times New Roman" w:hAnsi="Times New Roman" w:cs="Times New Roman"/>
          <w:bCs w:val="0"/>
          <w:sz w:val="26"/>
          <w:szCs w:val="26"/>
          <w:lang w:val="ru-RU"/>
        </w:rPr>
        <w:t>ПРОГРАМА</w:t>
      </w: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 xml:space="preserve">«Безпечна Петрівська  громада на </w:t>
      </w:r>
      <w:r>
        <w:rPr>
          <w:b/>
          <w:sz w:val="28"/>
          <w:szCs w:val="28"/>
        </w:rPr>
        <w:t>2024</w:t>
      </w:r>
      <w:r w:rsidRPr="00F53C5C">
        <w:rPr>
          <w:b/>
          <w:sz w:val="28"/>
          <w:szCs w:val="28"/>
        </w:rPr>
        <w:t xml:space="preserve"> рік»</w:t>
      </w:r>
    </w:p>
    <w:p w:rsidR="00F53C5C" w:rsidRPr="00F53C5C" w:rsidRDefault="00F53C5C" w:rsidP="00F53C5C">
      <w:pPr>
        <w:rPr>
          <w:b/>
          <w:i/>
          <w:sz w:val="28"/>
          <w:szCs w:val="28"/>
        </w:rPr>
      </w:pPr>
    </w:p>
    <w:p w:rsidR="00F53C5C" w:rsidRPr="00F53C5C" w:rsidRDefault="00F53C5C" w:rsidP="00F53C5C">
      <w:pPr>
        <w:jc w:val="center"/>
        <w:rPr>
          <w:rFonts w:eastAsia="Droid Sans Fallback"/>
          <w:b/>
          <w:sz w:val="28"/>
          <w:szCs w:val="28"/>
        </w:rPr>
      </w:pPr>
      <w:r w:rsidRPr="00F53C5C">
        <w:rPr>
          <w:rFonts w:eastAsia="Droid Sans Fallback"/>
          <w:b/>
          <w:sz w:val="28"/>
          <w:szCs w:val="28"/>
        </w:rPr>
        <w:t>1. Паспорт Програми</w:t>
      </w:r>
    </w:p>
    <w:tbl>
      <w:tblPr>
        <w:tblW w:w="0" w:type="auto"/>
        <w:tblInd w:w="-9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1"/>
        <w:gridCol w:w="3828"/>
        <w:gridCol w:w="5232"/>
      </w:tblGrid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 xml:space="preserve">Ініціатор розроблення Програми 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Петрівська сільська рада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Розробник Програми</w:t>
            </w:r>
          </w:p>
          <w:p w:rsidR="00F53C5C" w:rsidRPr="00F53C5C" w:rsidRDefault="00F53C5C" w:rsidP="00F53C5C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Петрівська сільська рада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Петрівської сільської ради 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Петрівська сільська рада, жителі населених пунктів Петрівської сільської територіальної громади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2024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 xml:space="preserve"> рік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Перелік місцевих бюджетів, які беруть участь у виконані Програми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 xml:space="preserve">Сільський бюджет 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rFonts w:eastAsia="Droid Sans Fallback"/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7.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Загальний обсяг фінансових ресурсів, необхідних для реалізації Програми, у тому числі:</w:t>
            </w:r>
          </w:p>
        </w:tc>
        <w:tc>
          <w:tcPr>
            <w:tcW w:w="5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F53C5C" w:rsidRPr="00F53C5C" w:rsidRDefault="00F53C5C" w:rsidP="00F53C5C">
            <w:pPr>
              <w:rPr>
                <w:rFonts w:eastAsia="Droid Sans Fallback"/>
                <w:color w:val="000000"/>
                <w:sz w:val="28"/>
                <w:szCs w:val="28"/>
              </w:rPr>
            </w:pPr>
          </w:p>
          <w:p w:rsidR="00F53C5C" w:rsidRPr="00F53C5C" w:rsidRDefault="00F53C5C" w:rsidP="00211778">
            <w:pPr>
              <w:rPr>
                <w:sz w:val="28"/>
                <w:szCs w:val="28"/>
                <w:lang w:val="ru-RU"/>
              </w:rPr>
            </w:pPr>
            <w:r>
              <w:rPr>
                <w:rFonts w:eastAsia="Droid Sans Fallback"/>
                <w:sz w:val="28"/>
                <w:szCs w:val="28"/>
              </w:rPr>
              <w:t xml:space="preserve"> </w:t>
            </w:r>
            <w:r w:rsidR="00211778">
              <w:rPr>
                <w:rFonts w:eastAsia="Droid Sans Fallback"/>
                <w:sz w:val="28"/>
                <w:szCs w:val="28"/>
              </w:rPr>
              <w:t>549</w:t>
            </w:r>
            <w:r w:rsidR="00BD4321">
              <w:rPr>
                <w:rFonts w:eastAsia="Droid Sans Fallback"/>
                <w:sz w:val="28"/>
                <w:szCs w:val="28"/>
              </w:rPr>
              <w:t> </w:t>
            </w:r>
            <w:r w:rsidR="00211778">
              <w:rPr>
                <w:rFonts w:eastAsia="Droid Sans Fallback"/>
                <w:sz w:val="28"/>
                <w:szCs w:val="28"/>
              </w:rPr>
              <w:t>000</w:t>
            </w:r>
            <w:r w:rsidR="00BD4321">
              <w:rPr>
                <w:rFonts w:eastAsia="Droid Sans Fallback"/>
                <w:sz w:val="28"/>
                <w:szCs w:val="28"/>
              </w:rPr>
              <w:t>,00</w:t>
            </w:r>
            <w:bookmarkStart w:id="0" w:name="_GoBack"/>
            <w:bookmarkEnd w:id="0"/>
            <w:r>
              <w:rPr>
                <w:rFonts w:eastAsia="Droid Sans Fallback"/>
                <w:sz w:val="28"/>
                <w:szCs w:val="28"/>
              </w:rPr>
              <w:t xml:space="preserve"> 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грн.</w:t>
            </w:r>
          </w:p>
        </w:tc>
      </w:tr>
    </w:tbl>
    <w:p w:rsidR="00F53C5C" w:rsidRPr="00F53C5C" w:rsidRDefault="00F53C5C" w:rsidP="00F53C5C">
      <w:pPr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2. Загальні положення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У зв’язку повномасштабною агресією російської федерації проти України, надзвичайно гострим стоїть питання охорони громадського порядку для Петрівської сільської територіальної громади. Посилення безпеки громадян, забезпечення нормальної життєдіяльності громади та захист майна – це ключові пріоритети спільної роботи правоохоронних органів та сільської влади. У цій же площині виникає нагальна потреба у скоординованій, злагодженій роботі, яка спрямована на підвищення оперативності реагування на надзвичайні та небезпечні ситуації. При цьому нові засоби та методи гарантування безпеки громади мають обов’язково відповідати основним вимогам сьогодення – забезпеченню надійності, стійкості та безперебійності роботи в цілодобовому режимі.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Села Нові Петрівці, Старі Петрівці, Лютіж та Гута-Межигірська характеризуються великою кількістю об’єктів благоустрою, пам’яток архітектури та історичних пам’яток, збереження функціональності яких відіграє важливе значення в життєдіяльності сіл і забезпечує створення позитивного </w:t>
      </w:r>
      <w:r w:rsidRPr="00F53C5C">
        <w:rPr>
          <w:sz w:val="28"/>
          <w:szCs w:val="28"/>
        </w:rPr>
        <w:lastRenderedPageBreak/>
        <w:t>іміджу, особливо враховуючи розташування у безпосередній близькості до міста Києва.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Поряд з тим, у селах проводяться численні масові заходи, тож актуальним є питання посилення безпеки дорожнього руху. Це вимагає, як створення системи відеоспостереження села, так і встановлення сучасних систем, здатних реагувати на тривожні події, здійснювати інтелектуальну обробку зображення, моніторинг середовища, забезпечувати контроль ситуації та нормальної роботи систем та обладнання.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В умовах збільшення проявів тероризму та сепаратизму, спроб нагнітання соціально-політичної ситуації, погіршення криміногенного стану і виникла нагальна потреба зміцнення та посилення заходів безпеки Петрівської сільської територіальної громади.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Сільська влада посилено працює над попередженням та протидією можливим загрозам життю та здоров’ю громадян, намагається забезпечити оперативне реагування на надзвичайні ситуації, оскільки у громаді існує ряд об’єктів, які потребують посиленого захисту та контролю. До них відносяться: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в’їзди в села;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центральні частини сіл;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супермаркети, торгові заклади тощо;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місця скупчення людей;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стратегічні та важливі для життєдіяльності об’єкти сіл;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адміністративні будівлі, навчальні та медичні заклади, комунальні та житлові об’єкти, інші громадські будівлі тощо;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автодорожні шляхи.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Крім того, є нагальна потреба в інтеграції та модернізації існуючих систем відеоспостереження в селах Петрівської територіальної громади, які функціонують окремо одна від одної.  </w:t>
      </w:r>
    </w:p>
    <w:p w:rsid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Для підвищення оперативності реагування на надзвичайні та небезпечні ситуації, що виникають у громаді, гарантування безпеки, більш комфортного проживання мешканцям громади та зважаючи на відведення земельної ділянки для будівництва Центру безпеки громадян  в селі Старі Петрівці Вишгородського району Київської області є потреба в будівництві вказаного об’єкту для розміщення поліцейських офіцерів громади та пункту постійного базування Вишгородської станції екстреної медичної допомоги КНП КОР «Київський обласний центр екстреної медичної допомоги та медицини катастроф».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5563"/>
        <w:gridCol w:w="3073"/>
      </w:tblGrid>
      <w:tr w:rsidR="00F53C5C" w:rsidRPr="00F53C5C" w:rsidTr="003A21F9">
        <w:trPr>
          <w:trHeight w:val="37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№п/п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Зміст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Вартість, грн.</w:t>
            </w:r>
          </w:p>
        </w:tc>
      </w:tr>
      <w:tr w:rsidR="00F53C5C" w:rsidRPr="00F53C5C" w:rsidTr="003A21F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Обслуговування відеокамер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0A0858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  <w:r w:rsidR="00BD432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BD4321">
              <w:rPr>
                <w:sz w:val="28"/>
                <w:szCs w:val="28"/>
              </w:rPr>
              <w:t>,00</w:t>
            </w:r>
          </w:p>
        </w:tc>
      </w:tr>
      <w:tr w:rsidR="00F53C5C" w:rsidRPr="00F53C5C" w:rsidTr="003A21F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Оплата послуг Інтернету (відеокамери)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0A0858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</w:t>
            </w:r>
            <w:r w:rsidR="00BD432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BD4321">
              <w:rPr>
                <w:sz w:val="28"/>
                <w:szCs w:val="28"/>
              </w:rPr>
              <w:t>,00</w:t>
            </w:r>
          </w:p>
        </w:tc>
      </w:tr>
      <w:tr w:rsidR="00F53C5C" w:rsidRPr="00F53C5C" w:rsidTr="003A21F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  <w:lang w:val="ru-RU"/>
              </w:rPr>
            </w:pPr>
            <w:r w:rsidRPr="00F53C5C">
              <w:rPr>
                <w:sz w:val="28"/>
                <w:szCs w:val="28"/>
              </w:rPr>
              <w:t>Придбання комплектів обладнання для модернізацій системи відеоспостереження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5C" w:rsidRPr="00F53C5C" w:rsidRDefault="000A0858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C5C" w:rsidRPr="00F53C5C" w:rsidTr="003A21F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4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Нове будівництво Центру безпеки громадян  в селі Старі Петрівці Вишгородського району Київської області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5C" w:rsidRPr="00F53C5C" w:rsidRDefault="000A0858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3C5C" w:rsidRPr="00F53C5C" w:rsidTr="003A21F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5C" w:rsidRPr="00F53C5C" w:rsidRDefault="00F53C5C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C5C" w:rsidRPr="00F53C5C" w:rsidRDefault="00F53C5C" w:rsidP="00F53C5C">
            <w:pPr>
              <w:jc w:val="both"/>
              <w:rPr>
                <w:b/>
                <w:sz w:val="28"/>
                <w:szCs w:val="28"/>
              </w:rPr>
            </w:pPr>
            <w:r w:rsidRPr="00F53C5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C5C" w:rsidRPr="00F53C5C" w:rsidRDefault="00F53C5C" w:rsidP="00F53C5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C5C" w:rsidRPr="00F53C5C" w:rsidRDefault="00F53C5C" w:rsidP="00F53C5C">
      <w:pPr>
        <w:jc w:val="both"/>
        <w:rPr>
          <w:rFonts w:eastAsia="Calibri"/>
          <w:b/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4. Фінансове забезпечення Програми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  <w:lang w:val="ru-RU"/>
        </w:rPr>
      </w:pP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заходів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Програми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передбачається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здійснювати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r w:rsidRPr="00F53C5C">
        <w:rPr>
          <w:sz w:val="28"/>
          <w:szCs w:val="28"/>
        </w:rPr>
        <w:t xml:space="preserve">відповідно до законодавства України </w:t>
      </w:r>
      <w:r w:rsidRPr="00F53C5C">
        <w:rPr>
          <w:sz w:val="28"/>
          <w:szCs w:val="28"/>
          <w:lang w:val="ru-RU"/>
        </w:rPr>
        <w:t xml:space="preserve">за </w:t>
      </w:r>
      <w:proofErr w:type="spellStart"/>
      <w:r w:rsidRPr="00F53C5C">
        <w:rPr>
          <w:sz w:val="28"/>
          <w:szCs w:val="28"/>
          <w:lang w:val="ru-RU"/>
        </w:rPr>
        <w:t>рахунок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кошті</w:t>
      </w:r>
      <w:proofErr w:type="gramStart"/>
      <w:r w:rsidRPr="00F53C5C">
        <w:rPr>
          <w:sz w:val="28"/>
          <w:szCs w:val="28"/>
          <w:lang w:val="ru-RU"/>
        </w:rPr>
        <w:t>в</w:t>
      </w:r>
      <w:proofErr w:type="spellEnd"/>
      <w:proofErr w:type="gram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сільського</w:t>
      </w:r>
      <w:proofErr w:type="spellEnd"/>
      <w:r w:rsidRPr="00F53C5C">
        <w:rPr>
          <w:sz w:val="28"/>
          <w:szCs w:val="28"/>
          <w:lang w:val="ru-RU"/>
        </w:rPr>
        <w:t xml:space="preserve"> бюджету та </w:t>
      </w:r>
      <w:proofErr w:type="spellStart"/>
      <w:r w:rsidRPr="00F53C5C">
        <w:rPr>
          <w:sz w:val="28"/>
          <w:szCs w:val="28"/>
          <w:lang w:val="ru-RU"/>
        </w:rPr>
        <w:t>інших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джерел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, не </w:t>
      </w:r>
      <w:proofErr w:type="spellStart"/>
      <w:r w:rsidRPr="00F53C5C">
        <w:rPr>
          <w:sz w:val="28"/>
          <w:szCs w:val="28"/>
          <w:lang w:val="ru-RU"/>
        </w:rPr>
        <w:t>заборонених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чинним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законодавством</w:t>
      </w:r>
      <w:proofErr w:type="spellEnd"/>
      <w:r w:rsidRPr="00F53C5C">
        <w:rPr>
          <w:sz w:val="28"/>
          <w:szCs w:val="28"/>
          <w:lang w:val="ru-RU"/>
        </w:rPr>
        <w:t>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  <w:lang w:val="ru-RU"/>
        </w:rPr>
      </w:pPr>
      <w:proofErr w:type="spellStart"/>
      <w:r w:rsidRPr="00F53C5C">
        <w:rPr>
          <w:sz w:val="28"/>
          <w:szCs w:val="28"/>
          <w:lang w:val="ru-RU"/>
        </w:rPr>
        <w:t>Обсяги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 на </w:t>
      </w:r>
      <w:proofErr w:type="spellStart"/>
      <w:r w:rsidRPr="00F53C5C">
        <w:rPr>
          <w:sz w:val="28"/>
          <w:szCs w:val="28"/>
          <w:lang w:val="ru-RU"/>
        </w:rPr>
        <w:t>здійснення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заходів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Програми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повинні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передбачатися</w:t>
      </w:r>
      <w:proofErr w:type="spellEnd"/>
      <w:r w:rsidRPr="00F53C5C">
        <w:rPr>
          <w:sz w:val="28"/>
          <w:szCs w:val="28"/>
          <w:lang w:val="ru-RU"/>
        </w:rPr>
        <w:t xml:space="preserve"> з </w:t>
      </w:r>
      <w:proofErr w:type="spellStart"/>
      <w:r w:rsidRPr="00F53C5C">
        <w:rPr>
          <w:sz w:val="28"/>
          <w:szCs w:val="28"/>
          <w:lang w:val="ru-RU"/>
        </w:rPr>
        <w:t>урахуванням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вимог</w:t>
      </w:r>
      <w:proofErr w:type="spellEnd"/>
      <w:r w:rsidRPr="00F53C5C">
        <w:rPr>
          <w:sz w:val="28"/>
          <w:szCs w:val="28"/>
          <w:lang w:val="ru-RU"/>
        </w:rPr>
        <w:t xml:space="preserve">  </w:t>
      </w:r>
      <w:proofErr w:type="gramStart"/>
      <w:r w:rsidRPr="00F53C5C">
        <w:rPr>
          <w:sz w:val="28"/>
          <w:szCs w:val="28"/>
          <w:lang w:val="ru-RU"/>
        </w:rPr>
        <w:t>Бюджетного</w:t>
      </w:r>
      <w:proofErr w:type="gramEnd"/>
      <w:r w:rsidRPr="00F53C5C">
        <w:rPr>
          <w:sz w:val="28"/>
          <w:szCs w:val="28"/>
          <w:lang w:val="ru-RU"/>
        </w:rPr>
        <w:t xml:space="preserve"> кодексу </w:t>
      </w:r>
      <w:proofErr w:type="spellStart"/>
      <w:r w:rsidRPr="00F53C5C">
        <w:rPr>
          <w:sz w:val="28"/>
          <w:szCs w:val="28"/>
          <w:lang w:val="ru-RU"/>
        </w:rPr>
        <w:t>України</w:t>
      </w:r>
      <w:proofErr w:type="spellEnd"/>
      <w:r w:rsidRPr="00F53C5C">
        <w:rPr>
          <w:sz w:val="28"/>
          <w:szCs w:val="28"/>
          <w:lang w:val="ru-RU"/>
        </w:rPr>
        <w:t xml:space="preserve">. </w:t>
      </w:r>
    </w:p>
    <w:p w:rsidR="00F53C5C" w:rsidRPr="00F53C5C" w:rsidRDefault="00F53C5C" w:rsidP="00F53C5C">
      <w:pPr>
        <w:jc w:val="both"/>
        <w:rPr>
          <w:sz w:val="28"/>
          <w:szCs w:val="28"/>
          <w:lang w:val="ru-RU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6"/>
        <w:gridCol w:w="2235"/>
        <w:gridCol w:w="3210"/>
      </w:tblGrid>
      <w:tr w:rsidR="00F53C5C" w:rsidRPr="00F53C5C" w:rsidTr="003A21F9">
        <w:trPr>
          <w:trHeight w:val="795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Назва показника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Значення показника</w:t>
            </w:r>
          </w:p>
        </w:tc>
      </w:tr>
      <w:tr w:rsidR="00F53C5C" w:rsidRPr="00F53C5C" w:rsidTr="003A21F9">
        <w:trPr>
          <w:trHeight w:val="451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затрат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3C5C" w:rsidRPr="00F53C5C" w:rsidTr="003A21F9">
        <w:trPr>
          <w:trHeight w:val="541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обсяг видатків, всього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7043BF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</w:t>
            </w:r>
            <w:r w:rsidR="00BD432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="00BD4321">
              <w:rPr>
                <w:sz w:val="28"/>
                <w:szCs w:val="28"/>
              </w:rPr>
              <w:t>,00</w:t>
            </w:r>
          </w:p>
        </w:tc>
      </w:tr>
      <w:tr w:rsidR="00F53C5C" w:rsidRPr="00F53C5C" w:rsidTr="003A21F9">
        <w:trPr>
          <w:trHeight w:val="423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3C5C" w:rsidRPr="00F53C5C" w:rsidTr="003A21F9">
        <w:trPr>
          <w:trHeight w:val="491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кількість заходів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4</w:t>
            </w:r>
          </w:p>
        </w:tc>
      </w:tr>
      <w:tr w:rsidR="00F53C5C" w:rsidRPr="00F53C5C" w:rsidTr="003A21F9">
        <w:trPr>
          <w:trHeight w:val="463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</w:p>
        </w:tc>
      </w:tr>
      <w:tr w:rsidR="00F53C5C" w:rsidRPr="00F53C5C" w:rsidTr="003A21F9">
        <w:trPr>
          <w:trHeight w:val="620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Вартість послуги за 1 місяць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D16E27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45 750</w:t>
            </w:r>
          </w:p>
        </w:tc>
      </w:tr>
      <w:tr w:rsidR="00F53C5C" w:rsidRPr="00F53C5C" w:rsidTr="003A21F9">
        <w:trPr>
          <w:trHeight w:val="465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якості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3C5C" w:rsidRPr="00F53C5C" w:rsidTr="003A21F9">
        <w:trPr>
          <w:trHeight w:val="493"/>
          <w:tblCellSpacing w:w="0" w:type="dxa"/>
        </w:trPr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динаміка реалізованих заходів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відсоток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C5C" w:rsidRPr="00F53C5C" w:rsidRDefault="00F53C5C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100,00</w:t>
            </w:r>
          </w:p>
        </w:tc>
      </w:tr>
    </w:tbl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6. Очікувані результати від виконання Програми: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скоординована робота сільської ради та правоохоронних органів спрямована на посилення безпеки громадян;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підтримка громадського порядку у громаді;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успішна протидія можливим загрозам, провокаціям, проявам тероризму;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підтримка нормальної життєдіяльності сіл, стабільної роботи важливих об’єктів;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попередження та успішне подолання небезпечних та надзвичайних ситуацій, мінімізація їх наслідків;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lastRenderedPageBreak/>
        <w:t xml:space="preserve">підвищення рівня дисципліни учасників дорожнього руху, зменшення дорожньо-транспортних пригод, кількості злочинів, пов’язаних з використанням автотранспорту, підвищення безпеки дорожнього руху;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зростання ефективності прийняття оперативних та стратегічних управлінських рішень щодо забезпечення безпеки у громаді. </w:t>
      </w:r>
    </w:p>
    <w:p w:rsidR="00F53C5C" w:rsidRPr="00F53C5C" w:rsidRDefault="00F53C5C" w:rsidP="00F53C5C">
      <w:pPr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  </w:t>
      </w: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7. Контроль за виконанням Програми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Програма передбачена на </w:t>
      </w:r>
      <w:r>
        <w:rPr>
          <w:sz w:val="28"/>
          <w:szCs w:val="28"/>
        </w:rPr>
        <w:t>2024</w:t>
      </w:r>
      <w:r w:rsidRPr="00F53C5C">
        <w:rPr>
          <w:sz w:val="28"/>
          <w:szCs w:val="28"/>
        </w:rPr>
        <w:t xml:space="preserve"> рік.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До Програми можуть бути внесені зміни та доповнення у порядку, встановленому чинним законодавством України.</w:t>
      </w:r>
    </w:p>
    <w:p w:rsidR="00F53C5C" w:rsidRDefault="00F53C5C" w:rsidP="00F53C5C">
      <w:pPr>
        <w:jc w:val="both"/>
        <w:rPr>
          <w:sz w:val="28"/>
          <w:szCs w:val="28"/>
        </w:rPr>
      </w:pPr>
    </w:p>
    <w:p w:rsidR="00BD4321" w:rsidRPr="00F53C5C" w:rsidRDefault="00BD4321" w:rsidP="00F53C5C">
      <w:pPr>
        <w:jc w:val="both"/>
        <w:rPr>
          <w:sz w:val="28"/>
          <w:szCs w:val="28"/>
        </w:rPr>
      </w:pPr>
    </w:p>
    <w:p w:rsidR="00F53C5C" w:rsidRPr="00460D6C" w:rsidRDefault="00F53C5C" w:rsidP="00F53C5C">
      <w:pPr>
        <w:shd w:val="clear" w:color="auto" w:fill="FFFFFF"/>
        <w:jc w:val="both"/>
        <w:textAlignment w:val="baseline"/>
        <w:rPr>
          <w:b/>
          <w:i/>
          <w:sz w:val="28"/>
          <w:szCs w:val="28"/>
        </w:rPr>
      </w:pPr>
      <w:r w:rsidRPr="00460D6C">
        <w:rPr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F3"/>
    <w:rsid w:val="000A0858"/>
    <w:rsid w:val="00122C22"/>
    <w:rsid w:val="001C63F3"/>
    <w:rsid w:val="00211778"/>
    <w:rsid w:val="00460D6C"/>
    <w:rsid w:val="007043BF"/>
    <w:rsid w:val="00BD4321"/>
    <w:rsid w:val="00D16E27"/>
    <w:rsid w:val="00F3346D"/>
    <w:rsid w:val="00F5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3937</Words>
  <Characters>2245</Characters>
  <Application>Microsoft Office Word</Application>
  <DocSecurity>0</DocSecurity>
  <Lines>18</Lines>
  <Paragraphs>12</Paragraphs>
  <ScaleCrop>false</ScaleCrop>
  <Company/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2023-12-18T08:37:00Z</dcterms:created>
  <dcterms:modified xsi:type="dcterms:W3CDTF">2023-12-26T14:31:00Z</dcterms:modified>
</cp:coreProperties>
</file>