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47A4" w:rsidRPr="004B47A4" w:rsidRDefault="004B47A4" w:rsidP="004B47A4">
      <w:pPr>
        <w:jc w:val="center"/>
        <w:rPr>
          <w:rFonts w:ascii="Traktir" w:hAnsi="Traktir" w:cs="Traktir"/>
          <w:snapToGrid w:val="0"/>
          <w:color w:val="00FF00"/>
        </w:rPr>
      </w:pPr>
      <w:r w:rsidRPr="004B47A4"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5A28B0A5" wp14:editId="660D9D1B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47A4" w:rsidRPr="004B47A4" w:rsidRDefault="004B47A4" w:rsidP="004B47A4">
      <w:pPr>
        <w:jc w:val="center"/>
        <w:rPr>
          <w:b/>
          <w:sz w:val="28"/>
          <w:szCs w:val="28"/>
        </w:rPr>
      </w:pPr>
      <w:r w:rsidRPr="004B47A4">
        <w:rPr>
          <w:b/>
          <w:sz w:val="28"/>
          <w:szCs w:val="28"/>
        </w:rPr>
        <w:t>НОВОПЕТРІВСЬКА СІЛЬСЬКА РАДА</w:t>
      </w:r>
    </w:p>
    <w:p w:rsidR="004B47A4" w:rsidRPr="004B47A4" w:rsidRDefault="004B47A4" w:rsidP="004B47A4">
      <w:pPr>
        <w:rPr>
          <w:b/>
          <w:sz w:val="28"/>
          <w:szCs w:val="28"/>
        </w:rPr>
      </w:pPr>
      <w:r w:rsidRPr="004B47A4"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4B47A4" w:rsidRPr="004B47A4" w:rsidRDefault="004B47A4" w:rsidP="004B47A4">
      <w:pPr>
        <w:rPr>
          <w:b/>
          <w:sz w:val="28"/>
          <w:szCs w:val="28"/>
        </w:rPr>
      </w:pPr>
      <w:r w:rsidRPr="004B47A4">
        <w:rPr>
          <w:sz w:val="28"/>
          <w:szCs w:val="28"/>
        </w:rPr>
        <w:t xml:space="preserve">                           </w:t>
      </w:r>
      <w:r w:rsidRPr="004B47A4">
        <w:rPr>
          <w:b/>
          <w:sz w:val="28"/>
          <w:szCs w:val="28"/>
        </w:rPr>
        <w:t xml:space="preserve">   </w:t>
      </w:r>
      <w:r w:rsidRPr="004B47A4">
        <w:rPr>
          <w:b/>
          <w:sz w:val="28"/>
          <w:szCs w:val="28"/>
          <w:lang w:val="uk-UA"/>
        </w:rPr>
        <w:t xml:space="preserve">  Сорок восьма </w:t>
      </w:r>
      <w:proofErr w:type="spellStart"/>
      <w:r w:rsidRPr="004B47A4">
        <w:rPr>
          <w:b/>
          <w:sz w:val="28"/>
          <w:szCs w:val="28"/>
        </w:rPr>
        <w:t>сесія</w:t>
      </w:r>
      <w:proofErr w:type="spellEnd"/>
      <w:r w:rsidRPr="004B47A4">
        <w:rPr>
          <w:b/>
          <w:sz w:val="28"/>
          <w:szCs w:val="28"/>
        </w:rPr>
        <w:t xml:space="preserve"> </w:t>
      </w:r>
      <w:proofErr w:type="spellStart"/>
      <w:r w:rsidRPr="004B47A4">
        <w:rPr>
          <w:b/>
          <w:sz w:val="28"/>
          <w:szCs w:val="28"/>
        </w:rPr>
        <w:t>сьомого</w:t>
      </w:r>
      <w:proofErr w:type="spellEnd"/>
      <w:r w:rsidRPr="004B47A4">
        <w:rPr>
          <w:b/>
          <w:sz w:val="28"/>
          <w:szCs w:val="28"/>
        </w:rPr>
        <w:t xml:space="preserve"> </w:t>
      </w:r>
      <w:proofErr w:type="spellStart"/>
      <w:r w:rsidRPr="004B47A4">
        <w:rPr>
          <w:b/>
          <w:sz w:val="28"/>
          <w:szCs w:val="28"/>
        </w:rPr>
        <w:t>скликання</w:t>
      </w:r>
      <w:proofErr w:type="spellEnd"/>
    </w:p>
    <w:p w:rsidR="004B47A4" w:rsidRPr="004B47A4" w:rsidRDefault="004B47A4" w:rsidP="004B47A4">
      <w:pPr>
        <w:jc w:val="center"/>
        <w:rPr>
          <w:b/>
          <w:sz w:val="28"/>
          <w:szCs w:val="28"/>
          <w:lang w:val="uk-UA"/>
        </w:rPr>
      </w:pPr>
      <w:r w:rsidRPr="004B47A4">
        <w:rPr>
          <w:b/>
          <w:sz w:val="28"/>
          <w:szCs w:val="28"/>
          <w:lang w:val="uk-UA"/>
        </w:rPr>
        <w:t>ІІ пленарне засідання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4B47A4" w:rsidRPr="004B47A4" w:rsidTr="004105C6">
        <w:tc>
          <w:tcPr>
            <w:tcW w:w="4790" w:type="dxa"/>
            <w:hideMark/>
          </w:tcPr>
          <w:p w:rsidR="004B47A4" w:rsidRPr="004B47A4" w:rsidRDefault="004B47A4" w:rsidP="004B47A4">
            <w:pPr>
              <w:tabs>
                <w:tab w:val="left" w:pos="6750"/>
              </w:tabs>
              <w:spacing w:line="256" w:lineRule="auto"/>
              <w:rPr>
                <w:b/>
                <w:sz w:val="28"/>
                <w:szCs w:val="28"/>
              </w:rPr>
            </w:pPr>
            <w:r w:rsidRPr="004B47A4">
              <w:rPr>
                <w:b/>
                <w:sz w:val="28"/>
                <w:szCs w:val="28"/>
              </w:rPr>
              <w:t>«</w:t>
            </w:r>
            <w:r w:rsidRPr="004B47A4">
              <w:rPr>
                <w:b/>
                <w:sz w:val="28"/>
                <w:szCs w:val="28"/>
                <w:lang w:val="uk-UA"/>
              </w:rPr>
              <w:t>16</w:t>
            </w:r>
            <w:r w:rsidRPr="004B47A4">
              <w:rPr>
                <w:b/>
                <w:sz w:val="28"/>
                <w:szCs w:val="28"/>
              </w:rPr>
              <w:t xml:space="preserve">» </w:t>
            </w:r>
            <w:r w:rsidRPr="004B47A4">
              <w:rPr>
                <w:b/>
                <w:sz w:val="28"/>
                <w:szCs w:val="28"/>
                <w:lang w:val="uk-UA"/>
              </w:rPr>
              <w:t>квітня</w:t>
            </w:r>
            <w:r w:rsidRPr="004B47A4">
              <w:rPr>
                <w:b/>
                <w:sz w:val="28"/>
                <w:szCs w:val="28"/>
              </w:rPr>
              <w:t xml:space="preserve"> 201</w:t>
            </w:r>
            <w:r w:rsidRPr="004B47A4">
              <w:rPr>
                <w:b/>
                <w:sz w:val="28"/>
                <w:szCs w:val="28"/>
                <w:lang w:val="uk-UA"/>
              </w:rPr>
              <w:t>9</w:t>
            </w:r>
            <w:r w:rsidRPr="004B47A4"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4B47A4" w:rsidRPr="004B47A4" w:rsidRDefault="000C3266" w:rsidP="000C3266">
            <w:pPr>
              <w:tabs>
                <w:tab w:val="left" w:pos="6750"/>
              </w:tabs>
              <w:spacing w:line="256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 </w:t>
            </w:r>
            <w:r w:rsidR="004B47A4" w:rsidRPr="004B47A4">
              <w:rPr>
                <w:b/>
                <w:sz w:val="28"/>
                <w:szCs w:val="28"/>
                <w:lang w:val="uk-UA"/>
              </w:rPr>
              <w:t xml:space="preserve">№ </w:t>
            </w:r>
            <w:r>
              <w:rPr>
                <w:b/>
                <w:sz w:val="28"/>
                <w:szCs w:val="28"/>
                <w:lang w:val="uk-UA"/>
              </w:rPr>
              <w:t>1441</w:t>
            </w:r>
          </w:p>
        </w:tc>
      </w:tr>
      <w:tr w:rsidR="004B47A4" w:rsidRPr="004B47A4" w:rsidTr="004105C6">
        <w:tc>
          <w:tcPr>
            <w:tcW w:w="9571" w:type="dxa"/>
            <w:gridSpan w:val="2"/>
            <w:hideMark/>
          </w:tcPr>
          <w:p w:rsidR="004B47A4" w:rsidRPr="004B47A4" w:rsidRDefault="004B47A4" w:rsidP="004B47A4">
            <w:pPr>
              <w:tabs>
                <w:tab w:val="left" w:pos="6750"/>
              </w:tabs>
              <w:spacing w:line="256" w:lineRule="auto"/>
              <w:jc w:val="center"/>
              <w:rPr>
                <w:b/>
                <w:sz w:val="28"/>
                <w:szCs w:val="28"/>
              </w:rPr>
            </w:pPr>
            <w:r w:rsidRPr="004B47A4"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4B47A4" w:rsidRDefault="004B47A4" w:rsidP="004B47A4">
      <w:pPr>
        <w:rPr>
          <w:b/>
          <w:bCs/>
          <w:sz w:val="28"/>
          <w:szCs w:val="28"/>
          <w:lang w:val="uk-UA"/>
        </w:rPr>
      </w:pPr>
    </w:p>
    <w:p w:rsidR="004B47A4" w:rsidRDefault="004B47A4" w:rsidP="004B47A4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розроблення технічної документації </w:t>
      </w:r>
    </w:p>
    <w:p w:rsidR="004B47A4" w:rsidRDefault="004B47A4" w:rsidP="004B47A4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із землеустрою щодо встановлення </w:t>
      </w:r>
    </w:p>
    <w:p w:rsidR="004B47A4" w:rsidRDefault="004B47A4" w:rsidP="004B47A4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(відновлення) меж земельної ділянки</w:t>
      </w:r>
    </w:p>
    <w:p w:rsidR="004B47A4" w:rsidRDefault="004B47A4" w:rsidP="004B47A4">
      <w:pPr>
        <w:jc w:val="both"/>
        <w:rPr>
          <w:sz w:val="28"/>
          <w:szCs w:val="28"/>
          <w:lang w:val="uk-UA"/>
        </w:rPr>
      </w:pPr>
    </w:p>
    <w:p w:rsidR="004B47A4" w:rsidRDefault="004B47A4" w:rsidP="004B47A4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Розглянувши заяву громадянина Олійника Миколи Леон</w:t>
      </w:r>
      <w:r w:rsidR="006B5CC2">
        <w:rPr>
          <w:sz w:val="28"/>
          <w:szCs w:val="28"/>
          <w:lang w:val="uk-UA"/>
        </w:rPr>
        <w:t>т</w:t>
      </w:r>
      <w:r>
        <w:rPr>
          <w:sz w:val="28"/>
          <w:szCs w:val="28"/>
          <w:lang w:val="uk-UA"/>
        </w:rPr>
        <w:t>і</w:t>
      </w:r>
      <w:r w:rsidR="006B5CC2">
        <w:rPr>
          <w:sz w:val="28"/>
          <w:szCs w:val="28"/>
          <w:lang w:val="uk-UA"/>
        </w:rPr>
        <w:t>й</w:t>
      </w:r>
      <w:r>
        <w:rPr>
          <w:sz w:val="28"/>
          <w:szCs w:val="28"/>
          <w:lang w:val="uk-UA"/>
        </w:rPr>
        <w:t xml:space="preserve">овича про надання дозволу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та споруд (присадибна ділянка) при передачі її у власність, керуючись статтями 118, 122 Земельного Кодексу України, статтею 26 Закону України «Про місцеве самоврядування в Україні», </w:t>
      </w:r>
    </w:p>
    <w:p w:rsidR="004B47A4" w:rsidRDefault="004B47A4" w:rsidP="004B47A4">
      <w:pPr>
        <w:jc w:val="both"/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сільська рада</w:t>
      </w:r>
      <w:r>
        <w:rPr>
          <w:i/>
          <w:sz w:val="28"/>
          <w:szCs w:val="28"/>
          <w:lang w:val="uk-UA"/>
        </w:rPr>
        <w:t xml:space="preserve"> </w:t>
      </w:r>
    </w:p>
    <w:p w:rsidR="004B47A4" w:rsidRDefault="004B47A4" w:rsidP="004B47A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ВИРІШИЛА:</w:t>
      </w:r>
    </w:p>
    <w:p w:rsidR="004B47A4" w:rsidRDefault="004B47A4" w:rsidP="004B47A4">
      <w:pPr>
        <w:jc w:val="center"/>
        <w:rPr>
          <w:b/>
          <w:sz w:val="28"/>
          <w:szCs w:val="28"/>
          <w:lang w:val="uk-UA"/>
        </w:rPr>
      </w:pPr>
    </w:p>
    <w:p w:rsidR="004B47A4" w:rsidRDefault="004B47A4" w:rsidP="004B47A4">
      <w:pPr>
        <w:spacing w:after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Надати громадянину Олійник</w:t>
      </w:r>
      <w:r w:rsidR="000C3266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Миколі Леон</w:t>
      </w:r>
      <w:r w:rsidR="006B5CC2">
        <w:rPr>
          <w:sz w:val="28"/>
          <w:szCs w:val="28"/>
          <w:lang w:val="uk-UA"/>
        </w:rPr>
        <w:t>т</w:t>
      </w:r>
      <w:r>
        <w:rPr>
          <w:sz w:val="28"/>
          <w:szCs w:val="28"/>
          <w:lang w:val="uk-UA"/>
        </w:rPr>
        <w:t>і</w:t>
      </w:r>
      <w:r w:rsidR="006B5CC2">
        <w:rPr>
          <w:sz w:val="28"/>
          <w:szCs w:val="28"/>
          <w:lang w:val="uk-UA"/>
        </w:rPr>
        <w:t>й</w:t>
      </w:r>
      <w:r>
        <w:rPr>
          <w:sz w:val="28"/>
          <w:szCs w:val="28"/>
          <w:lang w:val="uk-UA"/>
        </w:rPr>
        <w:t xml:space="preserve">овичу дозвіл на розроблення технічної документації із землеустрою щодо встановлення (відновлення) меж земельної ділянки в натурі (на місцевості) для будівництва і обслуговування житлового будинку, господарських будівель та споруд (присадибна ділянка) при передачі її у власність, орієнтовною площею 0,0265 га, розташованої за </w:t>
      </w:r>
      <w:proofErr w:type="spellStart"/>
      <w:r>
        <w:rPr>
          <w:sz w:val="28"/>
          <w:szCs w:val="28"/>
          <w:lang w:val="uk-UA"/>
        </w:rPr>
        <w:t>адресою</w:t>
      </w:r>
      <w:proofErr w:type="spellEnd"/>
      <w:r>
        <w:rPr>
          <w:sz w:val="28"/>
          <w:szCs w:val="28"/>
          <w:lang w:val="uk-UA"/>
        </w:rPr>
        <w:t>: Київська область, Вишгород</w:t>
      </w:r>
      <w:r w:rsidR="00943B68">
        <w:rPr>
          <w:sz w:val="28"/>
          <w:szCs w:val="28"/>
          <w:lang w:val="uk-UA"/>
        </w:rPr>
        <w:t>ський район, село Нові Петрівці.</w:t>
      </w:r>
      <w:r>
        <w:rPr>
          <w:sz w:val="28"/>
          <w:szCs w:val="28"/>
          <w:lang w:val="uk-UA"/>
        </w:rPr>
        <w:t xml:space="preserve"> </w:t>
      </w:r>
      <w:r w:rsidR="00943B68">
        <w:rPr>
          <w:sz w:val="28"/>
          <w:szCs w:val="28"/>
          <w:lang w:val="uk-UA"/>
        </w:rPr>
        <w:t xml:space="preserve"> </w:t>
      </w:r>
      <w:bookmarkStart w:id="0" w:name="_GoBack"/>
      <w:bookmarkEnd w:id="0"/>
    </w:p>
    <w:p w:rsidR="004B47A4" w:rsidRDefault="004B47A4" w:rsidP="004B47A4">
      <w:pPr>
        <w:spacing w:after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Громадянину Олійник</w:t>
      </w:r>
      <w:r w:rsidR="000C3266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Миколі Леонідовичу розроблену у встановленому порядку технічну документацію із землеустрою подати на затвердження сесії сільської ради.</w:t>
      </w:r>
    </w:p>
    <w:p w:rsidR="000C3266" w:rsidRDefault="004B47A4" w:rsidP="000C3266">
      <w:pPr>
        <w:spacing w:after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423537" w:rsidRPr="000C3266" w:rsidRDefault="004B47A4" w:rsidP="000C3266">
      <w:pPr>
        <w:spacing w:after="240"/>
        <w:jc w:val="both"/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Сільський голова                                                                       Р. М .Старенький</w:t>
      </w:r>
    </w:p>
    <w:sectPr w:rsidR="00423537" w:rsidRPr="000C3266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51A7"/>
    <w:rsid w:val="000C3266"/>
    <w:rsid w:val="00423537"/>
    <w:rsid w:val="004B47A4"/>
    <w:rsid w:val="006B5CC2"/>
    <w:rsid w:val="00943B68"/>
    <w:rsid w:val="00E95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30DB80"/>
  <w15:chartTrackingRefBased/>
  <w15:docId w15:val="{6C4A80AD-6570-4919-94EE-A393E021C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47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3B68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943B68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25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2019-04-18T13:23:00Z</cp:lastPrinted>
  <dcterms:created xsi:type="dcterms:W3CDTF">2019-04-15T08:19:00Z</dcterms:created>
  <dcterms:modified xsi:type="dcterms:W3CDTF">2019-04-18T13:25:00Z</dcterms:modified>
</cp:coreProperties>
</file>