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9E5" w:rsidRDefault="003F29E5" w:rsidP="003F29E5">
      <w:pPr>
        <w:jc w:val="center"/>
        <w:rPr>
          <w:rFonts w:ascii="Traktir" w:hAnsi="Traktir" w:cs="Traktir"/>
          <w:snapToGrid w:val="0"/>
          <w:color w:val="00FF00"/>
        </w:rPr>
      </w:pPr>
      <w:bookmarkStart w:id="0" w:name="_GoBack"/>
      <w:bookmarkEnd w:id="0"/>
      <w:r>
        <w:rPr>
          <w:lang w:val="uk-UA"/>
        </w:rPr>
        <w:t xml:space="preserve">       </w:t>
      </w:r>
      <w:r>
        <w:rPr>
          <w:rFonts w:ascii="Traktir" w:hAnsi="Traktir" w:cs="Traktir"/>
          <w:noProof/>
          <w:color w:val="00FF00"/>
          <w:lang w:val="uk-UA" w:eastAsia="uk-UA"/>
        </w:rPr>
        <w:drawing>
          <wp:inline distT="0" distB="0" distL="0" distR="0" wp14:anchorId="5177175A" wp14:editId="60C7AB6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3F29E5" w:rsidRDefault="003F29E5" w:rsidP="003F29E5">
      <w:pPr>
        <w:jc w:val="center"/>
        <w:rPr>
          <w:b/>
          <w:sz w:val="28"/>
          <w:szCs w:val="28"/>
        </w:rPr>
      </w:pPr>
      <w:r>
        <w:rPr>
          <w:b/>
          <w:sz w:val="28"/>
          <w:szCs w:val="28"/>
        </w:rPr>
        <w:t>НОВОПЕТРІВСЬКА СІЛЬСЬКА РАДА</w:t>
      </w:r>
    </w:p>
    <w:p w:rsidR="003F29E5" w:rsidRDefault="003F29E5" w:rsidP="003F29E5">
      <w:pPr>
        <w:rPr>
          <w:b/>
          <w:sz w:val="28"/>
          <w:szCs w:val="28"/>
        </w:rPr>
      </w:pPr>
      <w:r>
        <w:rPr>
          <w:b/>
          <w:sz w:val="28"/>
          <w:szCs w:val="28"/>
        </w:rPr>
        <w:t xml:space="preserve">                  ВИШГОРОДСЬКОГО РАЙОНУ КИЇВСЬКОЇ ОБЛАСТІ</w:t>
      </w:r>
    </w:p>
    <w:p w:rsidR="003F29E5" w:rsidRDefault="003F29E5" w:rsidP="003F29E5">
      <w:pPr>
        <w:rPr>
          <w:b/>
          <w:sz w:val="28"/>
          <w:szCs w:val="28"/>
        </w:rPr>
      </w:pPr>
      <w:r>
        <w:rPr>
          <w:sz w:val="28"/>
          <w:szCs w:val="28"/>
        </w:rPr>
        <w:t xml:space="preserve">                           </w:t>
      </w:r>
      <w:r>
        <w:rPr>
          <w:b/>
          <w:sz w:val="28"/>
          <w:szCs w:val="28"/>
        </w:rPr>
        <w:t xml:space="preserve">   </w:t>
      </w:r>
      <w:r>
        <w:rPr>
          <w:b/>
          <w:sz w:val="28"/>
          <w:szCs w:val="28"/>
          <w:lang w:val="uk-UA"/>
        </w:rPr>
        <w:t xml:space="preserve"> П’ятдесята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3F29E5" w:rsidRDefault="003F29E5" w:rsidP="003F29E5">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3F29E5" w:rsidTr="00687B0F">
        <w:tc>
          <w:tcPr>
            <w:tcW w:w="4790" w:type="dxa"/>
            <w:hideMark/>
          </w:tcPr>
          <w:p w:rsidR="003F29E5" w:rsidRDefault="003F29E5" w:rsidP="003F29E5">
            <w:pPr>
              <w:tabs>
                <w:tab w:val="left" w:pos="6750"/>
              </w:tabs>
              <w:spacing w:line="256" w:lineRule="auto"/>
              <w:rPr>
                <w:b/>
                <w:sz w:val="28"/>
                <w:szCs w:val="28"/>
              </w:rPr>
            </w:pPr>
            <w:r>
              <w:rPr>
                <w:b/>
                <w:sz w:val="28"/>
                <w:szCs w:val="28"/>
              </w:rPr>
              <w:t>«</w:t>
            </w:r>
            <w:r>
              <w:rPr>
                <w:b/>
                <w:sz w:val="28"/>
                <w:szCs w:val="28"/>
                <w:lang w:val="uk-UA"/>
              </w:rPr>
              <w:t>28</w:t>
            </w:r>
            <w:r>
              <w:rPr>
                <w:b/>
                <w:sz w:val="28"/>
                <w:szCs w:val="28"/>
              </w:rPr>
              <w:t>»</w:t>
            </w:r>
            <w:r>
              <w:rPr>
                <w:b/>
                <w:sz w:val="28"/>
                <w:szCs w:val="28"/>
                <w:lang w:val="uk-UA"/>
              </w:rPr>
              <w:t xml:space="preserve"> травня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3F29E5" w:rsidRDefault="003F29E5" w:rsidP="003F29E5">
            <w:pPr>
              <w:tabs>
                <w:tab w:val="left" w:pos="6750"/>
              </w:tabs>
              <w:spacing w:line="256" w:lineRule="auto"/>
              <w:jc w:val="right"/>
              <w:rPr>
                <w:b/>
                <w:sz w:val="28"/>
                <w:szCs w:val="28"/>
                <w:lang w:val="uk-UA"/>
              </w:rPr>
            </w:pPr>
            <w:r>
              <w:rPr>
                <w:b/>
                <w:sz w:val="28"/>
                <w:szCs w:val="28"/>
                <w:lang w:val="uk-UA"/>
              </w:rPr>
              <w:t>№</w:t>
            </w:r>
            <w:r w:rsidR="004E2EB1">
              <w:rPr>
                <w:b/>
                <w:sz w:val="28"/>
                <w:szCs w:val="28"/>
                <w:lang w:val="uk-UA"/>
              </w:rPr>
              <w:t>1482</w:t>
            </w:r>
            <w:r>
              <w:rPr>
                <w:b/>
                <w:sz w:val="28"/>
                <w:szCs w:val="28"/>
                <w:lang w:val="uk-UA"/>
              </w:rPr>
              <w:t xml:space="preserve"> </w:t>
            </w:r>
          </w:p>
        </w:tc>
      </w:tr>
      <w:tr w:rsidR="003F29E5" w:rsidTr="00687B0F">
        <w:tc>
          <w:tcPr>
            <w:tcW w:w="9571" w:type="dxa"/>
            <w:gridSpan w:val="2"/>
            <w:hideMark/>
          </w:tcPr>
          <w:p w:rsidR="003F29E5" w:rsidRDefault="003F29E5" w:rsidP="00687B0F">
            <w:pPr>
              <w:tabs>
                <w:tab w:val="left" w:pos="6750"/>
              </w:tabs>
              <w:spacing w:line="256" w:lineRule="auto"/>
              <w:jc w:val="center"/>
              <w:rPr>
                <w:b/>
                <w:sz w:val="28"/>
                <w:szCs w:val="28"/>
              </w:rPr>
            </w:pPr>
            <w:r>
              <w:rPr>
                <w:b/>
                <w:sz w:val="28"/>
                <w:szCs w:val="28"/>
              </w:rPr>
              <w:t>РІШЕННЯ</w:t>
            </w:r>
          </w:p>
        </w:tc>
      </w:tr>
    </w:tbl>
    <w:p w:rsidR="003F29E5" w:rsidRDefault="003F29E5" w:rsidP="003F29E5">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3F29E5" w:rsidRDefault="003F29E5" w:rsidP="003F29E5">
      <w:pPr>
        <w:rPr>
          <w:sz w:val="28"/>
          <w:szCs w:val="28"/>
          <w:lang w:val="uk-UA"/>
        </w:rPr>
      </w:pPr>
      <w:r>
        <w:rPr>
          <w:b/>
          <w:i/>
          <w:sz w:val="28"/>
          <w:szCs w:val="28"/>
          <w:lang w:val="uk-UA"/>
        </w:rPr>
        <w:t>Про затвердження проекту землеустрою</w:t>
      </w:r>
    </w:p>
    <w:p w:rsidR="003F29E5" w:rsidRDefault="003F29E5" w:rsidP="003F29E5">
      <w:pPr>
        <w:jc w:val="both"/>
        <w:rPr>
          <w:b/>
          <w:i/>
          <w:sz w:val="28"/>
          <w:szCs w:val="28"/>
          <w:lang w:val="uk-UA"/>
        </w:rPr>
      </w:pPr>
      <w:r>
        <w:rPr>
          <w:b/>
          <w:i/>
          <w:sz w:val="28"/>
          <w:szCs w:val="28"/>
          <w:lang w:val="uk-UA"/>
        </w:rPr>
        <w:t>щодо відведення земельної ділянки</w:t>
      </w:r>
    </w:p>
    <w:p w:rsidR="003F29E5" w:rsidRDefault="003F29E5" w:rsidP="003F29E5">
      <w:pPr>
        <w:jc w:val="both"/>
        <w:rPr>
          <w:b/>
          <w:i/>
          <w:sz w:val="28"/>
          <w:szCs w:val="28"/>
          <w:lang w:val="uk-UA"/>
        </w:rPr>
      </w:pPr>
      <w:r>
        <w:rPr>
          <w:b/>
          <w:i/>
          <w:sz w:val="28"/>
          <w:szCs w:val="28"/>
          <w:lang w:val="uk-UA"/>
        </w:rPr>
        <w:t xml:space="preserve"> </w:t>
      </w:r>
    </w:p>
    <w:p w:rsidR="003F29E5" w:rsidRDefault="003F29E5" w:rsidP="003F29E5">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Матусової</w:t>
      </w:r>
      <w:proofErr w:type="spellEnd"/>
      <w:r>
        <w:rPr>
          <w:sz w:val="28"/>
          <w:szCs w:val="28"/>
          <w:lang w:val="uk-UA"/>
        </w:rPr>
        <w:t xml:space="preserve"> Людмили Василівни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ФОП Вегера Олена Олександрівна, керуючись статтями 12, 20, 118, 122, 186 Земельного Кодексу України, </w:t>
      </w:r>
      <w:proofErr w:type="spellStart"/>
      <w:r>
        <w:rPr>
          <w:sz w:val="28"/>
          <w:szCs w:val="28"/>
          <w:lang w:val="uk-UA"/>
        </w:rPr>
        <w:t>статетю</w:t>
      </w:r>
      <w:proofErr w:type="spellEnd"/>
      <w:r>
        <w:rPr>
          <w:sz w:val="28"/>
          <w:szCs w:val="28"/>
          <w:lang w:val="uk-UA"/>
        </w:rPr>
        <w:t xml:space="preserve"> 50 Закону України «Про землеустрій», статтею 26 Закону України «Про місцеве самоврядування в Україні»,</w:t>
      </w:r>
    </w:p>
    <w:p w:rsidR="003F29E5" w:rsidRDefault="003F29E5" w:rsidP="003F29E5">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3F29E5" w:rsidRDefault="003F29E5" w:rsidP="003F29E5">
      <w:pPr>
        <w:jc w:val="both"/>
        <w:rPr>
          <w:sz w:val="28"/>
          <w:szCs w:val="28"/>
          <w:lang w:val="uk-UA"/>
        </w:rPr>
      </w:pPr>
    </w:p>
    <w:p w:rsidR="003F29E5" w:rsidRDefault="003F29E5" w:rsidP="003F29E5">
      <w:pPr>
        <w:jc w:val="center"/>
        <w:rPr>
          <w:i/>
          <w:iCs/>
          <w:sz w:val="28"/>
          <w:szCs w:val="28"/>
          <w:lang w:val="uk-UA"/>
        </w:rPr>
      </w:pPr>
      <w:r>
        <w:rPr>
          <w:b/>
          <w:bCs/>
          <w:i/>
          <w:iCs/>
          <w:sz w:val="28"/>
          <w:szCs w:val="28"/>
          <w:lang w:val="uk-UA"/>
        </w:rPr>
        <w:t>ВИРІШИЛА:</w:t>
      </w:r>
    </w:p>
    <w:p w:rsidR="003F29E5" w:rsidRDefault="003F29E5" w:rsidP="003F29E5">
      <w:pPr>
        <w:jc w:val="both"/>
        <w:rPr>
          <w:sz w:val="28"/>
          <w:szCs w:val="28"/>
          <w:lang w:val="uk-UA"/>
        </w:rPr>
      </w:pPr>
      <w:r>
        <w:rPr>
          <w:sz w:val="28"/>
          <w:szCs w:val="28"/>
          <w:lang w:val="uk-UA"/>
        </w:rPr>
        <w:t xml:space="preserve">1.Затвердити громадянці </w:t>
      </w:r>
      <w:proofErr w:type="spellStart"/>
      <w:r>
        <w:rPr>
          <w:sz w:val="28"/>
          <w:szCs w:val="28"/>
          <w:lang w:val="uk-UA"/>
        </w:rPr>
        <w:t>Матусовій</w:t>
      </w:r>
      <w:proofErr w:type="spellEnd"/>
      <w:r>
        <w:rPr>
          <w:sz w:val="28"/>
          <w:szCs w:val="28"/>
          <w:lang w:val="uk-UA"/>
        </w:rPr>
        <w:t xml:space="preserve"> Людмилі Василівні проект землеустрою щодо відведення земельної ділянки у власність площею 1,9999 га, кадастровий номер 3221886000:03:165:1499,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3F29E5" w:rsidRDefault="003F29E5" w:rsidP="003F29E5">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1,9999 га кадастровий номер 3221886000:03:165:1499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3F29E5" w:rsidRDefault="003F29E5" w:rsidP="003F29E5">
      <w:pPr>
        <w:jc w:val="both"/>
        <w:rPr>
          <w:sz w:val="28"/>
          <w:szCs w:val="28"/>
          <w:lang w:val="uk-UA"/>
        </w:rPr>
      </w:pPr>
      <w:r>
        <w:rPr>
          <w:sz w:val="28"/>
          <w:szCs w:val="28"/>
          <w:lang w:val="uk-UA"/>
        </w:rPr>
        <w:t>3. Внести відповідні зміни до Реєстру речових прав на нерухоме майно.</w:t>
      </w:r>
    </w:p>
    <w:p w:rsidR="003F29E5" w:rsidRDefault="003F29E5" w:rsidP="003F29E5">
      <w:pPr>
        <w:ind w:left="180"/>
        <w:jc w:val="both"/>
        <w:rPr>
          <w:sz w:val="28"/>
          <w:szCs w:val="28"/>
          <w:lang w:val="uk-UA"/>
        </w:rPr>
      </w:pPr>
    </w:p>
    <w:p w:rsidR="003F29E5" w:rsidRDefault="003F29E5" w:rsidP="003F29E5">
      <w:pPr>
        <w:jc w:val="both"/>
        <w:rPr>
          <w:rStyle w:val="panel-body1"/>
          <w:rFonts w:ascii="Times New Roman" w:hAnsi="Times New Roman" w:cs="Times New Roman"/>
          <w:b/>
          <w:bCs/>
          <w:i/>
          <w:iCs/>
          <w:sz w:val="28"/>
          <w:szCs w:val="28"/>
        </w:rPr>
      </w:pPr>
    </w:p>
    <w:p w:rsidR="003C52E2" w:rsidRDefault="003F29E5" w:rsidP="003F29E5">
      <w:pPr>
        <w:pStyle w:val="a3"/>
        <w:spacing w:after="0"/>
        <w:jc w:val="both"/>
      </w:pPr>
      <w:proofErr w:type="spellStart"/>
      <w:r w:rsidRPr="005D1EB1">
        <w:rPr>
          <w:rStyle w:val="panel-body1"/>
          <w:rFonts w:ascii="Times New Roman" w:hAnsi="Times New Roman" w:cs="Times New Roman"/>
          <w:b/>
          <w:bCs/>
          <w:i/>
          <w:iCs/>
          <w:sz w:val="28"/>
          <w:szCs w:val="28"/>
          <w:lang w:val="ru-RU"/>
        </w:rPr>
        <w:t>Сільський</w:t>
      </w:r>
      <w:proofErr w:type="spellEnd"/>
      <w:r w:rsidRPr="005D1EB1">
        <w:rPr>
          <w:rStyle w:val="panel-body1"/>
          <w:rFonts w:ascii="Times New Roman" w:hAnsi="Times New Roman" w:cs="Times New Roman"/>
          <w:b/>
          <w:bCs/>
          <w:i/>
          <w:iCs/>
          <w:sz w:val="28"/>
          <w:szCs w:val="28"/>
          <w:lang w:val="ru-RU"/>
        </w:rPr>
        <w:t xml:space="preserve"> голова                                                                       Р.М. Старенький</w:t>
      </w:r>
    </w:p>
    <w:sectPr w:rsidR="003C52E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05A"/>
    <w:rsid w:val="0006105A"/>
    <w:rsid w:val="003C52E2"/>
    <w:rsid w:val="003F29E5"/>
    <w:rsid w:val="004E2EB1"/>
    <w:rsid w:val="00EF7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9E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3F29E5"/>
    <w:pPr>
      <w:spacing w:after="63"/>
    </w:pPr>
    <w:rPr>
      <w:rFonts w:eastAsia="Calibri"/>
      <w:lang w:val="uk-UA" w:eastAsia="uk-UA"/>
    </w:rPr>
  </w:style>
  <w:style w:type="character" w:customStyle="1" w:styleId="panel-body1">
    <w:name w:val="panel-body1"/>
    <w:rsid w:val="003F29E5"/>
    <w:rPr>
      <w:rFonts w:ascii="Arial" w:hAnsi="Arial" w:cs="Arial" w:hint="default"/>
      <w:sz w:val="16"/>
      <w:szCs w:val="16"/>
    </w:rPr>
  </w:style>
  <w:style w:type="paragraph" w:styleId="a4">
    <w:name w:val="Balloon Text"/>
    <w:basedOn w:val="a"/>
    <w:link w:val="a5"/>
    <w:uiPriority w:val="99"/>
    <w:semiHidden/>
    <w:unhideWhenUsed/>
    <w:rsid w:val="004E2EB1"/>
    <w:rPr>
      <w:rFonts w:ascii="Segoe UI" w:hAnsi="Segoe UI" w:cs="Segoe UI"/>
      <w:sz w:val="18"/>
      <w:szCs w:val="18"/>
    </w:rPr>
  </w:style>
  <w:style w:type="character" w:customStyle="1" w:styleId="a5">
    <w:name w:val="Текст выноски Знак"/>
    <w:basedOn w:val="a0"/>
    <w:link w:val="a4"/>
    <w:uiPriority w:val="99"/>
    <w:semiHidden/>
    <w:rsid w:val="004E2EB1"/>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9E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3F29E5"/>
    <w:pPr>
      <w:spacing w:after="63"/>
    </w:pPr>
    <w:rPr>
      <w:rFonts w:eastAsia="Calibri"/>
      <w:lang w:val="uk-UA" w:eastAsia="uk-UA"/>
    </w:rPr>
  </w:style>
  <w:style w:type="character" w:customStyle="1" w:styleId="panel-body1">
    <w:name w:val="panel-body1"/>
    <w:rsid w:val="003F29E5"/>
    <w:rPr>
      <w:rFonts w:ascii="Arial" w:hAnsi="Arial" w:cs="Arial" w:hint="default"/>
      <w:sz w:val="16"/>
      <w:szCs w:val="16"/>
    </w:rPr>
  </w:style>
  <w:style w:type="paragraph" w:styleId="a4">
    <w:name w:val="Balloon Text"/>
    <w:basedOn w:val="a"/>
    <w:link w:val="a5"/>
    <w:uiPriority w:val="99"/>
    <w:semiHidden/>
    <w:unhideWhenUsed/>
    <w:rsid w:val="004E2EB1"/>
    <w:rPr>
      <w:rFonts w:ascii="Segoe UI" w:hAnsi="Segoe UI" w:cs="Segoe UI"/>
      <w:sz w:val="18"/>
      <w:szCs w:val="18"/>
    </w:rPr>
  </w:style>
  <w:style w:type="character" w:customStyle="1" w:styleId="a5">
    <w:name w:val="Текст выноски Знак"/>
    <w:basedOn w:val="a0"/>
    <w:link w:val="a4"/>
    <w:uiPriority w:val="99"/>
    <w:semiHidden/>
    <w:rsid w:val="004E2EB1"/>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1249</Words>
  <Characters>713</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Люба</cp:lastModifiedBy>
  <cp:revision>2</cp:revision>
  <cp:lastPrinted>2019-05-28T08:26:00Z</cp:lastPrinted>
  <dcterms:created xsi:type="dcterms:W3CDTF">2019-06-05T05:14:00Z</dcterms:created>
  <dcterms:modified xsi:type="dcterms:W3CDTF">2019-06-05T05:14:00Z</dcterms:modified>
</cp:coreProperties>
</file>