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A5E" w:rsidRPr="00971A5E" w:rsidRDefault="00971A5E" w:rsidP="00971A5E">
      <w:pPr>
        <w:widowControl/>
        <w:suppressAutoHyphens w:val="0"/>
        <w:spacing w:line="240" w:lineRule="atLeast"/>
        <w:jc w:val="center"/>
        <w:rPr>
          <w:rFonts w:ascii="Traktir" w:eastAsia="Times New Roman" w:hAnsi="Traktir" w:cs="Traktir"/>
          <w:snapToGrid w:val="0"/>
          <w:color w:val="00FF00"/>
          <w:lang w:eastAsia="en-US"/>
        </w:rPr>
      </w:pPr>
      <w:r w:rsidRPr="00971A5E">
        <w:rPr>
          <w:rFonts w:ascii="Traktir" w:eastAsia="Times New Roman" w:hAnsi="Traktir" w:cs="Traktir"/>
          <w:noProof/>
          <w:color w:val="00FF00"/>
          <w:lang w:val="en-US" w:eastAsia="en-US"/>
        </w:rPr>
        <w:drawing>
          <wp:inline distT="0" distB="0" distL="0" distR="0" wp14:anchorId="34704496" wp14:editId="520402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A5E" w:rsidRPr="00971A5E" w:rsidRDefault="00971A5E" w:rsidP="00971A5E">
      <w:pPr>
        <w:widowControl/>
        <w:suppressAutoHyphens w:val="0"/>
        <w:spacing w:line="240" w:lineRule="atLeast"/>
        <w:jc w:val="center"/>
        <w:rPr>
          <w:rFonts w:eastAsia="Times New Roman"/>
          <w:b/>
          <w:sz w:val="28"/>
          <w:szCs w:val="28"/>
          <w:lang w:eastAsia="en-US"/>
        </w:rPr>
      </w:pPr>
      <w:r w:rsidRPr="00971A5E">
        <w:rPr>
          <w:rFonts w:eastAsia="Times New Roman"/>
          <w:b/>
          <w:sz w:val="28"/>
          <w:szCs w:val="28"/>
          <w:lang w:eastAsia="en-US"/>
        </w:rPr>
        <w:t>НОВОПЕТРІВСЬКА СІЛЬСЬКА РАДА</w:t>
      </w:r>
    </w:p>
    <w:p w:rsidR="00971A5E" w:rsidRPr="00971A5E" w:rsidRDefault="00971A5E" w:rsidP="00971A5E">
      <w:pPr>
        <w:widowControl/>
        <w:suppressAutoHyphens w:val="0"/>
        <w:spacing w:line="240" w:lineRule="atLeast"/>
        <w:jc w:val="center"/>
        <w:rPr>
          <w:rFonts w:eastAsia="Times New Roman"/>
          <w:b/>
          <w:sz w:val="28"/>
          <w:szCs w:val="28"/>
          <w:lang w:eastAsia="en-US"/>
        </w:rPr>
      </w:pPr>
      <w:r w:rsidRPr="00971A5E">
        <w:rPr>
          <w:rFonts w:eastAsia="Times New Roman"/>
          <w:b/>
          <w:sz w:val="28"/>
          <w:szCs w:val="28"/>
          <w:lang w:eastAsia="en-US"/>
        </w:rPr>
        <w:t>ВИШГОРОДСЬКОГО РАЙОНУ КИЇВСЬКОЇ ОБЛАСТІ</w:t>
      </w:r>
    </w:p>
    <w:p w:rsidR="00971A5E" w:rsidRPr="00971A5E" w:rsidRDefault="00971A5E" w:rsidP="00971A5E">
      <w:pPr>
        <w:widowControl/>
        <w:suppressAutoHyphens w:val="0"/>
        <w:spacing w:line="240" w:lineRule="atLeast"/>
        <w:jc w:val="center"/>
        <w:rPr>
          <w:rFonts w:eastAsia="Times New Roman"/>
          <w:b/>
          <w:sz w:val="28"/>
          <w:szCs w:val="28"/>
          <w:lang w:eastAsia="en-US"/>
        </w:rPr>
      </w:pPr>
      <w:proofErr w:type="spellStart"/>
      <w:r w:rsidRPr="00971A5E">
        <w:rPr>
          <w:rFonts w:eastAsia="Times New Roman"/>
          <w:b/>
          <w:sz w:val="28"/>
          <w:szCs w:val="28"/>
          <w:lang w:val="uk-UA" w:eastAsia="en-US"/>
        </w:rPr>
        <w:t>Шестидесята</w:t>
      </w:r>
      <w:proofErr w:type="spellEnd"/>
      <w:r w:rsidRPr="00971A5E">
        <w:rPr>
          <w:rFonts w:eastAsia="Times New Roman"/>
          <w:b/>
          <w:sz w:val="28"/>
          <w:szCs w:val="28"/>
          <w:lang w:val="uk-UA" w:eastAsia="en-US"/>
        </w:rPr>
        <w:t xml:space="preserve"> </w:t>
      </w:r>
      <w:proofErr w:type="spellStart"/>
      <w:r w:rsidRPr="00971A5E">
        <w:rPr>
          <w:rFonts w:eastAsia="Times New Roman"/>
          <w:b/>
          <w:sz w:val="28"/>
          <w:szCs w:val="28"/>
          <w:lang w:eastAsia="en-US"/>
        </w:rPr>
        <w:t>сесія</w:t>
      </w:r>
      <w:proofErr w:type="spellEnd"/>
      <w:r w:rsidRPr="00971A5E">
        <w:rPr>
          <w:rFonts w:eastAsia="Times New Roman"/>
          <w:b/>
          <w:sz w:val="28"/>
          <w:szCs w:val="28"/>
          <w:lang w:eastAsia="en-US"/>
        </w:rPr>
        <w:t xml:space="preserve"> </w:t>
      </w:r>
      <w:proofErr w:type="spellStart"/>
      <w:r w:rsidRPr="00971A5E">
        <w:rPr>
          <w:rFonts w:eastAsia="Times New Roman"/>
          <w:b/>
          <w:sz w:val="28"/>
          <w:szCs w:val="28"/>
          <w:lang w:eastAsia="en-US"/>
        </w:rPr>
        <w:t>сьомого</w:t>
      </w:r>
      <w:proofErr w:type="spellEnd"/>
      <w:r w:rsidRPr="00971A5E">
        <w:rPr>
          <w:rFonts w:eastAsia="Times New Roman"/>
          <w:b/>
          <w:sz w:val="28"/>
          <w:szCs w:val="28"/>
          <w:lang w:eastAsia="en-US"/>
        </w:rPr>
        <w:t xml:space="preserve"> </w:t>
      </w:r>
      <w:proofErr w:type="spellStart"/>
      <w:r w:rsidRPr="00971A5E">
        <w:rPr>
          <w:rFonts w:eastAsia="Times New Roman"/>
          <w:b/>
          <w:sz w:val="28"/>
          <w:szCs w:val="28"/>
          <w:lang w:eastAsia="en-US"/>
        </w:rPr>
        <w:t>скликання</w:t>
      </w:r>
      <w:proofErr w:type="spellEnd"/>
    </w:p>
    <w:p w:rsidR="00971A5E" w:rsidRPr="00971A5E" w:rsidRDefault="00971A5E" w:rsidP="00971A5E">
      <w:pPr>
        <w:widowControl/>
        <w:suppressAutoHyphens w:val="0"/>
        <w:spacing w:line="240" w:lineRule="atLeast"/>
        <w:jc w:val="center"/>
        <w:rPr>
          <w:rFonts w:eastAsia="Times New Roman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1A5E" w:rsidRPr="00971A5E" w:rsidTr="004D0E56">
        <w:tc>
          <w:tcPr>
            <w:tcW w:w="4790" w:type="dxa"/>
            <w:hideMark/>
          </w:tcPr>
          <w:p w:rsidR="00971A5E" w:rsidRPr="00971A5E" w:rsidRDefault="00971A5E" w:rsidP="00971A5E">
            <w:pPr>
              <w:widowControl/>
              <w:tabs>
                <w:tab w:val="left" w:pos="6750"/>
              </w:tabs>
              <w:suppressAutoHyphens w:val="0"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971A5E">
              <w:rPr>
                <w:rFonts w:eastAsia="Times New Roman"/>
                <w:b/>
                <w:sz w:val="28"/>
                <w:szCs w:val="28"/>
                <w:lang w:eastAsia="en-US"/>
              </w:rPr>
              <w:t>«</w:t>
            </w:r>
            <w:r w:rsidRPr="00971A5E">
              <w:rPr>
                <w:rFonts w:eastAsia="Times New Roman"/>
                <w:b/>
                <w:sz w:val="28"/>
                <w:szCs w:val="28"/>
                <w:lang w:val="uk-UA" w:eastAsia="en-US"/>
              </w:rPr>
              <w:t>03</w:t>
            </w:r>
            <w:r w:rsidRPr="00971A5E">
              <w:rPr>
                <w:rFonts w:eastAsia="Times New Roman"/>
                <w:b/>
                <w:sz w:val="28"/>
                <w:szCs w:val="28"/>
                <w:lang w:eastAsia="en-US"/>
              </w:rPr>
              <w:t xml:space="preserve">» </w:t>
            </w:r>
            <w:r w:rsidRPr="00971A5E">
              <w:rPr>
                <w:rFonts w:eastAsia="Times New Roman"/>
                <w:b/>
                <w:sz w:val="28"/>
                <w:szCs w:val="28"/>
                <w:lang w:val="uk-UA" w:eastAsia="en-US"/>
              </w:rPr>
              <w:t>квітня</w:t>
            </w:r>
            <w:r w:rsidRPr="00971A5E">
              <w:rPr>
                <w:rFonts w:eastAsia="Times New Roman"/>
                <w:b/>
                <w:sz w:val="28"/>
                <w:szCs w:val="28"/>
                <w:lang w:eastAsia="en-US"/>
              </w:rPr>
              <w:t xml:space="preserve"> 20</w:t>
            </w:r>
            <w:r w:rsidRPr="00971A5E">
              <w:rPr>
                <w:rFonts w:eastAsia="Times New Roman"/>
                <w:b/>
                <w:sz w:val="28"/>
                <w:szCs w:val="28"/>
                <w:lang w:val="uk-UA" w:eastAsia="en-US"/>
              </w:rPr>
              <w:t>20</w:t>
            </w:r>
            <w:r w:rsidRPr="00971A5E">
              <w:rPr>
                <w:rFonts w:eastAsia="Times New Roman"/>
                <w:b/>
                <w:sz w:val="28"/>
                <w:szCs w:val="28"/>
                <w:lang w:eastAsia="en-US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1A5E" w:rsidRPr="00971A5E" w:rsidRDefault="00971A5E" w:rsidP="00971A5E">
            <w:pPr>
              <w:widowControl/>
              <w:tabs>
                <w:tab w:val="left" w:pos="6750"/>
              </w:tabs>
              <w:suppressAutoHyphens w:val="0"/>
              <w:spacing w:line="240" w:lineRule="atLeast"/>
              <w:jc w:val="center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971A5E">
              <w:rPr>
                <w:rFonts w:eastAsia="Times New Roman"/>
                <w:b/>
                <w:sz w:val="28"/>
                <w:szCs w:val="28"/>
                <w:lang w:val="uk-UA" w:eastAsia="en-US"/>
              </w:rPr>
              <w:t xml:space="preserve">                                                    № </w:t>
            </w:r>
            <w:r w:rsidR="00E50AD9">
              <w:rPr>
                <w:rFonts w:eastAsia="Times New Roman"/>
                <w:b/>
                <w:sz w:val="28"/>
                <w:szCs w:val="28"/>
                <w:lang w:val="uk-UA" w:eastAsia="en-US"/>
              </w:rPr>
              <w:t>1850</w:t>
            </w:r>
          </w:p>
        </w:tc>
      </w:tr>
      <w:tr w:rsidR="00971A5E" w:rsidRPr="00971A5E" w:rsidTr="004D0E56">
        <w:tc>
          <w:tcPr>
            <w:tcW w:w="9571" w:type="dxa"/>
            <w:gridSpan w:val="2"/>
            <w:hideMark/>
          </w:tcPr>
          <w:p w:rsidR="00971A5E" w:rsidRPr="00971A5E" w:rsidRDefault="00971A5E" w:rsidP="00971A5E">
            <w:pPr>
              <w:widowControl/>
              <w:tabs>
                <w:tab w:val="left" w:pos="6750"/>
              </w:tabs>
              <w:suppressAutoHyphens w:val="0"/>
              <w:spacing w:line="240" w:lineRule="atLeast"/>
              <w:jc w:val="center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971A5E">
              <w:rPr>
                <w:rFonts w:eastAsia="Times New Roman"/>
                <w:b/>
                <w:sz w:val="28"/>
                <w:szCs w:val="28"/>
                <w:lang w:eastAsia="en-US"/>
              </w:rPr>
              <w:t>РІШЕННЯ</w:t>
            </w:r>
          </w:p>
        </w:tc>
      </w:tr>
    </w:tbl>
    <w:p w:rsidR="00971A5E" w:rsidRDefault="00971A5E" w:rsidP="00971A5E">
      <w:pPr>
        <w:tabs>
          <w:tab w:val="left" w:pos="3600"/>
        </w:tabs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Про визначення місць розмноження </w:t>
      </w:r>
    </w:p>
    <w:p w:rsidR="00971A5E" w:rsidRDefault="00971A5E" w:rsidP="00971A5E">
      <w:pPr>
        <w:tabs>
          <w:tab w:val="left" w:pos="3600"/>
        </w:tabs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диких тварин (відтворювальних ділянок)</w:t>
      </w:r>
    </w:p>
    <w:p w:rsidR="00971A5E" w:rsidRDefault="00971A5E" w:rsidP="00971A5E">
      <w:pPr>
        <w:tabs>
          <w:tab w:val="left" w:pos="3600"/>
        </w:tabs>
        <w:rPr>
          <w:sz w:val="28"/>
          <w:szCs w:val="28"/>
          <w:lang w:val="uk-UA"/>
        </w:rPr>
      </w:pPr>
    </w:p>
    <w:p w:rsidR="00971A5E" w:rsidRDefault="00971A5E" w:rsidP="00971A5E">
      <w:pPr>
        <w:tabs>
          <w:tab w:val="left" w:pos="0"/>
          <w:tab w:val="center" w:pos="477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лист Державного підприємства «Київська лісова науково-дослідна станція» Українського науково-дослідного інституту лісового господарства та агролісомеліорації ім. Г.М. Висоцького, відповідно до статті 39 Закону України «Про тваринний світ», керуючись пунктом 37 частини 1 статті 26 Закону України «Про місцеве самоврядування в Україні», Законом України «Про внесення змін до деяких законодавчих актів щодо охорони тваринного світу», з метою збереження і відтворення тварин, </w:t>
      </w:r>
    </w:p>
    <w:p w:rsidR="00971A5E" w:rsidRDefault="00971A5E" w:rsidP="00971A5E">
      <w:pPr>
        <w:tabs>
          <w:tab w:val="left" w:pos="0"/>
          <w:tab w:val="center" w:pos="477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</w:p>
    <w:p w:rsidR="00971A5E" w:rsidRDefault="00971A5E" w:rsidP="00971A5E">
      <w:pPr>
        <w:tabs>
          <w:tab w:val="left" w:pos="0"/>
          <w:tab w:val="center" w:pos="477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971A5E" w:rsidRDefault="00971A5E" w:rsidP="00971A5E">
      <w:pPr>
        <w:tabs>
          <w:tab w:val="left" w:pos="0"/>
          <w:tab w:val="center" w:pos="4770"/>
        </w:tabs>
        <w:jc w:val="both"/>
        <w:rPr>
          <w:sz w:val="28"/>
          <w:szCs w:val="28"/>
          <w:lang w:val="uk-UA"/>
        </w:rPr>
      </w:pPr>
    </w:p>
    <w:p w:rsidR="00971A5E" w:rsidRDefault="00971A5E" w:rsidP="00971A5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Визначити місця розмноження та вирощування потомства дикими тваринами (відтворювальних ділянок) з обмеженням господарської діяльності та добуванням об’єктів тваринного світу в період з 01 квітня по 15 червня 2020 року у наступних місцях: </w:t>
      </w:r>
    </w:p>
    <w:p w:rsidR="00971A5E" w:rsidRDefault="00971A5E" w:rsidP="00971A5E">
      <w:pPr>
        <w:numPr>
          <w:ilvl w:val="0"/>
          <w:numId w:val="2"/>
        </w:numPr>
        <w:ind w:left="709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Першотравневе лісництво – квартали: 62, 63, 64, 74, 75, 76, 77, 78, 79, 80, 86, 87, 88, 89, 90, 91, 92, 93, 94, 95, 96, 97, 102, 103, 104, 105, 106, 107, 108, 113, 136, 137, 141, 142, 143, 144, 145, 146;</w:t>
      </w:r>
    </w:p>
    <w:p w:rsidR="00971A5E" w:rsidRDefault="00971A5E" w:rsidP="00971A5E">
      <w:pPr>
        <w:ind w:left="709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Першотравневе лісництво заповідне урочище «Первомайське»: 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112 вид. 2;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117 від. 1;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123 вид. 5; 135 вид. 1, 5; </w:t>
      </w:r>
    </w:p>
    <w:p w:rsidR="00971A5E" w:rsidRDefault="00971A5E" w:rsidP="00971A5E">
      <w:pPr>
        <w:ind w:left="709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Старопетрівське</w:t>
      </w:r>
      <w:proofErr w:type="spellEnd"/>
      <w:r>
        <w:rPr>
          <w:sz w:val="28"/>
          <w:szCs w:val="28"/>
          <w:lang w:val="uk-UA"/>
        </w:rPr>
        <w:t xml:space="preserve"> лісництво заповідне урочище «</w:t>
      </w:r>
      <w:proofErr w:type="spellStart"/>
      <w:r>
        <w:rPr>
          <w:sz w:val="28"/>
          <w:szCs w:val="28"/>
          <w:lang w:val="uk-UA"/>
        </w:rPr>
        <w:t>Старопетрівські</w:t>
      </w:r>
      <w:proofErr w:type="spellEnd"/>
      <w:r>
        <w:rPr>
          <w:sz w:val="28"/>
          <w:szCs w:val="28"/>
          <w:lang w:val="uk-UA"/>
        </w:rPr>
        <w:t xml:space="preserve"> соснові насадження»: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162 вид. 9;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>. 163 вид. 12.</w:t>
      </w:r>
    </w:p>
    <w:p w:rsidR="00971A5E" w:rsidRDefault="00971A5E" w:rsidP="00971A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Рекомендувати представникам Державного підприємства «Київська лісова науково-дослідна станція» встановити відповідні таблички на місцевості згідно з п. 1 даного рішення. </w:t>
      </w:r>
    </w:p>
    <w:p w:rsidR="00971A5E" w:rsidRDefault="00971A5E" w:rsidP="00971A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Проінформувати підприємства, установи, організації та громадян Новопетрівської сільської ради про правила поведінки, яких необхідно дотримуватися в таких місцях:</w:t>
      </w:r>
    </w:p>
    <w:p w:rsidR="00971A5E" w:rsidRDefault="00971A5E" w:rsidP="00971A5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підприємства, установи, організації і громадяни при здійсненні будь-якої діяльності, що впливає або може вплинути на стан тваринного світу, зобов'язані </w:t>
      </w:r>
      <w:r>
        <w:rPr>
          <w:sz w:val="28"/>
          <w:szCs w:val="28"/>
          <w:lang w:val="uk-UA"/>
        </w:rPr>
        <w:lastRenderedPageBreak/>
        <w:t>забезпечувати охорону середовища існування, умов розмноження і шляхів міграції тварин;</w:t>
      </w:r>
    </w:p>
    <w:p w:rsidR="00971A5E" w:rsidRDefault="00971A5E" w:rsidP="00971A5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ab/>
        <w:t>під час розміщення, проектування та забудови населених пунктів, підприємств, споруд та інших об'єктів, удосконалення існуючих і впровадження нових технологічних процесів, введення в господарський обіг цілинних земель, заболочених, прибережних і зайнятих чагарниками територій, меліорації земель, здійснення лісових користувань і лісогосподарських заходів, проведення геологорозвідувальних робіт, видобування корисних копалин, визначення місць випасання і прогону свійських тварин, розроблення туристичних маршрутів та організації місць відпочинку населення повинні передбачатися і здійснюватися заходи щодо збереження середовища існування та умов розмноження тварин, забезпечення недоторканності ділянок, що становлять особливу цінність для збереження тваринного світу;</w:t>
      </w:r>
    </w:p>
    <w:p w:rsidR="00971A5E" w:rsidRDefault="00971A5E" w:rsidP="00971A5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введення в експлуатацію об'єктів і застосування технологій без забезпечення їх засобами захисту тварин та середовища їх існування забороняються;</w:t>
      </w:r>
    </w:p>
    <w:p w:rsidR="00971A5E" w:rsidRDefault="00971A5E" w:rsidP="00971A5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у період масового розмноження диких тварин, з 1 квітня до 15 червня, забороняється проведення робіт та заходів, які є джерелом підвищеного шуму та неспокою (пальба, проведення вибухових робіт, феєрверків, санітарних рубок лісу, використання моторних маломірних суден, проведення ралі та інших змагань на транспортних засобах);</w:t>
      </w:r>
    </w:p>
    <w:p w:rsidR="00971A5E" w:rsidRDefault="00971A5E" w:rsidP="00971A5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експлуатація гідротехнічних та інших споруд на водних об'єктах, встановлення гідрологічного режиму і режиму водоспоживання та інша діяльність, що ішли вас чи може вплинути на стан середовища існування диких тварин, повинні здійснюватися з урахуванням вимог охорони тваринного світу, інтересів рибного і мисливського господарства.</w:t>
      </w:r>
    </w:p>
    <w:p w:rsidR="00971A5E" w:rsidRDefault="00971A5E" w:rsidP="00971A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  <w:t>Доручити секретарю сільської ради Костюк Світлані Олександрівні повідомити про прийняте рішення Державне підприємство «Київська лісова науково- дослідна станція».</w:t>
      </w:r>
    </w:p>
    <w:p w:rsidR="00971A5E" w:rsidRPr="002E0496" w:rsidRDefault="00971A5E" w:rsidP="00971A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Контроль за виконанням цього рішення покласти на </w:t>
      </w:r>
      <w:r w:rsidR="002E0496">
        <w:rPr>
          <w:sz w:val="28"/>
          <w:szCs w:val="28"/>
          <w:lang w:val="uk-UA"/>
        </w:rPr>
        <w:t>к</w:t>
      </w:r>
      <w:r w:rsidR="002E0496" w:rsidRPr="002E0496">
        <w:rPr>
          <w:bCs/>
          <w:sz w:val="28"/>
          <w:szCs w:val="28"/>
          <w:lang w:val="uk-UA"/>
        </w:rPr>
        <w:t>омісі</w:t>
      </w:r>
      <w:r w:rsidR="002E0496">
        <w:rPr>
          <w:bCs/>
          <w:sz w:val="28"/>
          <w:szCs w:val="28"/>
          <w:lang w:val="uk-UA"/>
        </w:rPr>
        <w:t>ю</w:t>
      </w:r>
      <w:r w:rsidR="002E0496" w:rsidRPr="002E0496">
        <w:rPr>
          <w:bCs/>
          <w:sz w:val="28"/>
          <w:szCs w:val="28"/>
          <w:lang w:val="uk-UA"/>
        </w:rPr>
        <w:t xml:space="preserve"> з питань забезпечення законності та громадського порядку</w:t>
      </w:r>
      <w:r w:rsidRPr="002E0496">
        <w:rPr>
          <w:sz w:val="28"/>
          <w:szCs w:val="28"/>
        </w:rPr>
        <w:t>.</w:t>
      </w:r>
    </w:p>
    <w:p w:rsidR="00971A5E" w:rsidRDefault="00971A5E" w:rsidP="00971A5E">
      <w:pPr>
        <w:jc w:val="both"/>
        <w:rPr>
          <w:sz w:val="28"/>
          <w:szCs w:val="28"/>
          <w:lang w:val="uk-UA"/>
        </w:rPr>
      </w:pPr>
    </w:p>
    <w:p w:rsidR="00971A5E" w:rsidRDefault="00971A5E" w:rsidP="00971A5E">
      <w:pPr>
        <w:jc w:val="both"/>
        <w:rPr>
          <w:sz w:val="28"/>
          <w:szCs w:val="28"/>
          <w:lang w:val="uk-UA"/>
        </w:rPr>
      </w:pPr>
    </w:p>
    <w:p w:rsidR="00971A5E" w:rsidRDefault="00971A5E" w:rsidP="00971A5E">
      <w:pPr>
        <w:jc w:val="both"/>
        <w:rPr>
          <w:sz w:val="28"/>
          <w:szCs w:val="28"/>
          <w:lang w:val="uk-UA"/>
        </w:rPr>
      </w:pPr>
    </w:p>
    <w:p w:rsidR="005763BC" w:rsidRPr="00E50AD9" w:rsidRDefault="00971A5E" w:rsidP="00971A5E">
      <w:pPr>
        <w:rPr>
          <w:i/>
        </w:rPr>
      </w:pPr>
      <w:r w:rsidRPr="00E50AD9">
        <w:rPr>
          <w:b/>
          <w:i/>
          <w:sz w:val="28"/>
          <w:szCs w:val="28"/>
          <w:lang w:val="uk-UA"/>
        </w:rPr>
        <w:t>Сільський голов</w:t>
      </w:r>
      <w:bookmarkStart w:id="0" w:name="_GoBack"/>
      <w:bookmarkEnd w:id="0"/>
      <w:r w:rsidRPr="00E50AD9">
        <w:rPr>
          <w:b/>
          <w:i/>
          <w:sz w:val="28"/>
          <w:szCs w:val="28"/>
          <w:lang w:val="uk-UA"/>
        </w:rPr>
        <w:t>а                                                                    Р.М. Старенький</w:t>
      </w:r>
    </w:p>
    <w:sectPr w:rsidR="005763BC" w:rsidRPr="00E50AD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4CAB"/>
    <w:multiLevelType w:val="hybridMultilevel"/>
    <w:tmpl w:val="88EA229A"/>
    <w:lvl w:ilvl="0" w:tplc="9C76E16C">
      <w:start w:val="3"/>
      <w:numFmt w:val="bullet"/>
      <w:lvlText w:val="-"/>
      <w:lvlJc w:val="left"/>
      <w:pPr>
        <w:ind w:left="786" w:hanging="360"/>
      </w:pPr>
      <w:rPr>
        <w:rFonts w:ascii="Times New Roman" w:eastAsia="Arial Unicode MS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D7C6E99"/>
    <w:multiLevelType w:val="hybridMultilevel"/>
    <w:tmpl w:val="36D8642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6"/>
    <w:rsid w:val="002E0496"/>
    <w:rsid w:val="005763BC"/>
    <w:rsid w:val="00971A5E"/>
    <w:rsid w:val="00C44386"/>
    <w:rsid w:val="00E5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1ED9"/>
  <w15:chartTrackingRefBased/>
  <w15:docId w15:val="{97FD026B-244D-4831-B25F-682682F9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A5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AD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0AD9"/>
    <w:rPr>
      <w:rFonts w:ascii="Segoe UI" w:eastAsia="Arial Unicode MS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2020-04-06T13:34:00Z</cp:lastPrinted>
  <dcterms:created xsi:type="dcterms:W3CDTF">2020-03-31T13:27:00Z</dcterms:created>
  <dcterms:modified xsi:type="dcterms:W3CDTF">2020-04-06T13:35:00Z</dcterms:modified>
</cp:coreProperties>
</file>