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290" w:rsidRPr="00DD3600" w:rsidRDefault="003A3290" w:rsidP="003A3290">
      <w:pPr>
        <w:tabs>
          <w:tab w:val="left" w:pos="7797"/>
        </w:tabs>
        <w:spacing w:line="240" w:lineRule="auto"/>
        <w:ind w:left="0" w:hanging="2"/>
        <w:jc w:val="center"/>
        <w:rPr>
          <w:snapToGrid w:val="0"/>
          <w:color w:val="00FF00"/>
        </w:rPr>
      </w:pPr>
      <w:r w:rsidRPr="00DD3600">
        <w:rPr>
          <w:noProof/>
          <w:color w:val="00FF00"/>
          <w:lang w:val="en-US"/>
        </w:rPr>
        <w:drawing>
          <wp:inline distT="0" distB="0" distL="0" distR="0" wp14:anchorId="1DC7573C" wp14:editId="036A4A8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290" w:rsidRPr="00DD3600" w:rsidRDefault="003A3290" w:rsidP="003A3290">
      <w:pPr>
        <w:spacing w:line="240" w:lineRule="auto"/>
        <w:ind w:left="1" w:hanging="3"/>
        <w:jc w:val="center"/>
        <w:rPr>
          <w:b/>
          <w:sz w:val="28"/>
          <w:szCs w:val="28"/>
        </w:rPr>
      </w:pPr>
      <w:r w:rsidRPr="00DD3600">
        <w:rPr>
          <w:b/>
          <w:sz w:val="28"/>
          <w:szCs w:val="28"/>
        </w:rPr>
        <w:t>ПЕТРІВСЬКА СІЛЬСЬКА РАДА</w:t>
      </w:r>
    </w:p>
    <w:p w:rsidR="003A3290" w:rsidRPr="00DD3600" w:rsidRDefault="003A3290" w:rsidP="003A3290">
      <w:pPr>
        <w:spacing w:line="240" w:lineRule="auto"/>
        <w:ind w:left="1" w:hanging="3"/>
        <w:jc w:val="center"/>
        <w:rPr>
          <w:b/>
          <w:sz w:val="28"/>
          <w:szCs w:val="28"/>
        </w:rPr>
      </w:pPr>
      <w:r w:rsidRPr="00DD3600">
        <w:rPr>
          <w:b/>
          <w:sz w:val="28"/>
          <w:szCs w:val="28"/>
        </w:rPr>
        <w:t>ВИШГОРОДСЬКОГО РАЙОНУ КИЇВСЬКОЇ ОБЛАСТІ</w:t>
      </w:r>
    </w:p>
    <w:p w:rsidR="003A3290" w:rsidRPr="00DD3600" w:rsidRDefault="003A3290" w:rsidP="003A3290">
      <w:pPr>
        <w:spacing w:line="24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Дванадцята </w:t>
      </w:r>
      <w:r w:rsidRPr="00DD3600">
        <w:rPr>
          <w:b/>
          <w:sz w:val="28"/>
          <w:szCs w:val="28"/>
        </w:rPr>
        <w:t xml:space="preserve">сесія </w:t>
      </w:r>
      <w:r>
        <w:rPr>
          <w:b/>
          <w:sz w:val="28"/>
          <w:szCs w:val="28"/>
        </w:rPr>
        <w:t>в</w:t>
      </w:r>
      <w:r w:rsidRPr="00DD3600">
        <w:rPr>
          <w:b/>
          <w:sz w:val="28"/>
          <w:szCs w:val="28"/>
        </w:rPr>
        <w:t>осьмого скликання</w:t>
      </w:r>
    </w:p>
    <w:p w:rsidR="003A3290" w:rsidRPr="00DD3600" w:rsidRDefault="003A3290" w:rsidP="003A3290">
      <w:pPr>
        <w:spacing w:line="240" w:lineRule="auto"/>
        <w:ind w:left="1" w:hanging="3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A3290" w:rsidRPr="00DD3600" w:rsidTr="00D24715">
        <w:tc>
          <w:tcPr>
            <w:tcW w:w="4790" w:type="dxa"/>
            <w:hideMark/>
          </w:tcPr>
          <w:p w:rsidR="003A3290" w:rsidRPr="00DD3600" w:rsidRDefault="003A3290" w:rsidP="003A3290">
            <w:pPr>
              <w:tabs>
                <w:tab w:val="left" w:pos="6750"/>
              </w:tabs>
              <w:spacing w:line="240" w:lineRule="auto"/>
              <w:ind w:left="1" w:hanging="3"/>
              <w:jc w:val="both"/>
              <w:rPr>
                <w:b/>
                <w:sz w:val="28"/>
                <w:szCs w:val="28"/>
              </w:rPr>
            </w:pPr>
            <w:r w:rsidRPr="00DD3600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17</w:t>
            </w:r>
            <w:bookmarkStart w:id="0" w:name="_GoBack"/>
            <w:bookmarkEnd w:id="0"/>
            <w:r w:rsidRPr="00DD3600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вересня </w:t>
            </w:r>
            <w:r w:rsidRPr="00DD3600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1</w:t>
            </w:r>
            <w:r w:rsidRPr="00DD3600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A3290" w:rsidRPr="00DD3600" w:rsidRDefault="003A3290" w:rsidP="00D24715">
            <w:pPr>
              <w:tabs>
                <w:tab w:val="left" w:pos="6750"/>
              </w:tabs>
              <w:spacing w:line="240" w:lineRule="auto"/>
              <w:ind w:left="1" w:hanging="3"/>
              <w:rPr>
                <w:b/>
                <w:sz w:val="28"/>
                <w:szCs w:val="28"/>
              </w:rPr>
            </w:pPr>
            <w:r w:rsidRPr="00DD3600">
              <w:rPr>
                <w:b/>
                <w:sz w:val="28"/>
                <w:szCs w:val="28"/>
              </w:rPr>
              <w:t xml:space="preserve">                                            </w:t>
            </w:r>
            <w:r>
              <w:rPr>
                <w:b/>
                <w:sz w:val="28"/>
                <w:szCs w:val="28"/>
              </w:rPr>
              <w:t xml:space="preserve">     </w:t>
            </w:r>
            <w:r w:rsidRPr="00DD3600">
              <w:rPr>
                <w:b/>
                <w:sz w:val="28"/>
                <w:szCs w:val="28"/>
              </w:rPr>
              <w:t xml:space="preserve">  № </w:t>
            </w:r>
            <w:r>
              <w:rPr>
                <w:b/>
                <w:sz w:val="28"/>
                <w:szCs w:val="28"/>
              </w:rPr>
              <w:t>656</w:t>
            </w:r>
          </w:p>
        </w:tc>
      </w:tr>
      <w:tr w:rsidR="003A3290" w:rsidRPr="00DD3600" w:rsidTr="00D24715">
        <w:tc>
          <w:tcPr>
            <w:tcW w:w="9571" w:type="dxa"/>
            <w:gridSpan w:val="2"/>
            <w:hideMark/>
          </w:tcPr>
          <w:p w:rsidR="003A3290" w:rsidRPr="00DD3600" w:rsidRDefault="003A3290" w:rsidP="00D24715">
            <w:pPr>
              <w:tabs>
                <w:tab w:val="left" w:pos="6750"/>
              </w:tabs>
              <w:spacing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DD3600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D527E" w:rsidRDefault="00CD527E" w:rsidP="00CD527E">
      <w:pPr>
        <w:ind w:left="1" w:hanging="3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CD527E" w:rsidRPr="00BC5DD2" w:rsidTr="00CD527E">
        <w:tc>
          <w:tcPr>
            <w:tcW w:w="5070" w:type="dxa"/>
          </w:tcPr>
          <w:p w:rsidR="00CD527E" w:rsidRPr="003A3290" w:rsidRDefault="00CD527E" w:rsidP="003A3290">
            <w:pPr>
              <w:ind w:left="1" w:hanging="3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CD527E">
              <w:rPr>
                <w:b/>
                <w:i/>
                <w:sz w:val="28"/>
                <w:szCs w:val="28"/>
              </w:rPr>
              <w:t xml:space="preserve">Про розроблення Комплексного плану просторового розвитку території Петрівської сільської територіальної громади Вишгородського району Київської області </w:t>
            </w:r>
          </w:p>
          <w:p w:rsidR="00CD527E" w:rsidRPr="006A4D9A" w:rsidRDefault="00CD527E" w:rsidP="00CD527E">
            <w:pPr>
              <w:tabs>
                <w:tab w:val="left" w:pos="6750"/>
              </w:tabs>
              <w:ind w:left="1" w:hanging="3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501" w:type="dxa"/>
          </w:tcPr>
          <w:p w:rsidR="00CD527E" w:rsidRPr="00BC5DD2" w:rsidRDefault="00CD527E" w:rsidP="00CD527E">
            <w:pPr>
              <w:tabs>
                <w:tab w:val="left" w:pos="6750"/>
              </w:tabs>
              <w:ind w:left="1" w:hanging="3"/>
              <w:rPr>
                <w:b/>
                <w:sz w:val="28"/>
                <w:szCs w:val="28"/>
              </w:rPr>
            </w:pPr>
          </w:p>
        </w:tc>
      </w:tr>
    </w:tbl>
    <w:p w:rsidR="00BE0939" w:rsidRPr="00711CCD" w:rsidRDefault="00BE0939" w:rsidP="00CD527E">
      <w:pPr>
        <w:ind w:left="1" w:hanging="3"/>
        <w:jc w:val="both"/>
        <w:rPr>
          <w:b/>
          <w:sz w:val="28"/>
          <w:szCs w:val="28"/>
        </w:rPr>
      </w:pPr>
    </w:p>
    <w:p w:rsidR="000009B8" w:rsidRPr="00711CCD" w:rsidRDefault="00A11363" w:rsidP="00CD527E">
      <w:pPr>
        <w:pStyle w:val="HTML"/>
        <w:shd w:val="clear" w:color="auto" w:fill="FFFFFF"/>
        <w:tabs>
          <w:tab w:val="clear" w:pos="916"/>
          <w:tab w:val="left" w:pos="0"/>
        </w:tabs>
        <w:ind w:leftChars="0" w:left="1" w:firstLineChars="252" w:firstLine="70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11CCD">
        <w:rPr>
          <w:rFonts w:ascii="Times New Roman" w:hAnsi="Times New Roman" w:cs="Times New Roman"/>
          <w:bCs/>
          <w:sz w:val="28"/>
          <w:szCs w:val="28"/>
        </w:rPr>
        <w:t xml:space="preserve">Керуючись </w:t>
      </w:r>
      <w:r w:rsidR="00C811BB" w:rsidRPr="00711CCD">
        <w:rPr>
          <w:rFonts w:ascii="Times New Roman" w:hAnsi="Times New Roman" w:cs="Times New Roman"/>
          <w:bCs/>
          <w:sz w:val="28"/>
          <w:szCs w:val="28"/>
        </w:rPr>
        <w:t>статтями 26,</w:t>
      </w:r>
      <w:r w:rsidR="004A1CF8" w:rsidRPr="00711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11BB" w:rsidRPr="00711CCD">
        <w:rPr>
          <w:rFonts w:ascii="Times New Roman" w:hAnsi="Times New Roman" w:cs="Times New Roman"/>
          <w:bCs/>
          <w:sz w:val="28"/>
          <w:szCs w:val="28"/>
        </w:rPr>
        <w:t>31 Закону України «Про місцеве самоврядування</w:t>
      </w:r>
      <w:r w:rsidR="004A1CF8" w:rsidRPr="00711CCD">
        <w:rPr>
          <w:rFonts w:ascii="Times New Roman" w:hAnsi="Times New Roman" w:cs="Times New Roman"/>
          <w:bCs/>
          <w:sz w:val="28"/>
          <w:szCs w:val="28"/>
        </w:rPr>
        <w:t xml:space="preserve"> в Україні</w:t>
      </w:r>
      <w:r w:rsidR="00C811BB" w:rsidRPr="00711CCD">
        <w:rPr>
          <w:rFonts w:ascii="Times New Roman" w:hAnsi="Times New Roman" w:cs="Times New Roman"/>
          <w:bCs/>
          <w:sz w:val="28"/>
          <w:szCs w:val="28"/>
        </w:rPr>
        <w:t>», відповідно до статей</w:t>
      </w:r>
      <w:r w:rsidR="00E01DD8" w:rsidRPr="00711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5E20" w:rsidRPr="00711CCD">
        <w:rPr>
          <w:rFonts w:ascii="Times New Roman" w:hAnsi="Times New Roman" w:cs="Times New Roman"/>
          <w:bCs/>
          <w:sz w:val="28"/>
          <w:szCs w:val="28"/>
        </w:rPr>
        <w:t>1</w:t>
      </w:r>
      <w:r w:rsidR="0069663B" w:rsidRPr="00711CCD">
        <w:rPr>
          <w:rFonts w:ascii="Times New Roman" w:hAnsi="Times New Roman" w:cs="Times New Roman"/>
          <w:bCs/>
          <w:sz w:val="28"/>
          <w:szCs w:val="28"/>
        </w:rPr>
        <w:t>2</w:t>
      </w:r>
      <w:r w:rsidR="00D45E20" w:rsidRPr="00711CC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01DD8" w:rsidRPr="00711CCD">
        <w:rPr>
          <w:rFonts w:ascii="Times New Roman" w:hAnsi="Times New Roman" w:cs="Times New Roman"/>
          <w:bCs/>
          <w:sz w:val="28"/>
          <w:szCs w:val="28"/>
        </w:rPr>
        <w:t xml:space="preserve">17 Закону України </w:t>
      </w:r>
      <w:r w:rsidRPr="00711CCD">
        <w:rPr>
          <w:rFonts w:ascii="Times New Roman" w:hAnsi="Times New Roman" w:cs="Times New Roman"/>
          <w:bCs/>
          <w:sz w:val="28"/>
          <w:szCs w:val="28"/>
        </w:rPr>
        <w:t>«Про основи містобудування»,</w:t>
      </w:r>
      <w:r w:rsidR="00C811BB" w:rsidRPr="00711CCD">
        <w:rPr>
          <w:rFonts w:ascii="Times New Roman" w:hAnsi="Times New Roman" w:cs="Times New Roman"/>
          <w:bCs/>
          <w:sz w:val="28"/>
          <w:szCs w:val="28"/>
        </w:rPr>
        <w:t xml:space="preserve"> статей</w:t>
      </w:r>
      <w:r w:rsidR="00E01DD8" w:rsidRPr="00711CCD">
        <w:rPr>
          <w:rFonts w:ascii="Times New Roman" w:hAnsi="Times New Roman" w:cs="Times New Roman"/>
          <w:bCs/>
          <w:sz w:val="28"/>
          <w:szCs w:val="28"/>
        </w:rPr>
        <w:t xml:space="preserve"> 16, 16-1 Закону України </w:t>
      </w:r>
      <w:r w:rsidRPr="00711CCD">
        <w:rPr>
          <w:rFonts w:ascii="Times New Roman" w:hAnsi="Times New Roman" w:cs="Times New Roman"/>
          <w:bCs/>
          <w:sz w:val="28"/>
          <w:szCs w:val="28"/>
        </w:rPr>
        <w:t xml:space="preserve">«Про регулювання містобудівної діяльності», </w:t>
      </w:r>
      <w:r w:rsidR="00C811BB" w:rsidRPr="00711CCD">
        <w:rPr>
          <w:rFonts w:ascii="Times New Roman" w:hAnsi="Times New Roman" w:cs="Times New Roman"/>
          <w:bCs/>
          <w:sz w:val="28"/>
          <w:szCs w:val="28"/>
        </w:rPr>
        <w:t xml:space="preserve">статті </w:t>
      </w:r>
      <w:r w:rsidR="00D45E20" w:rsidRPr="00711CCD">
        <w:rPr>
          <w:rStyle w:val="rvts9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45</w:t>
      </w:r>
      <w:r w:rsidR="00D45E20" w:rsidRPr="00711CCD">
        <w:rPr>
          <w:rStyle w:val="rvts37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vertAlign w:val="superscript"/>
        </w:rPr>
        <w:t>-1</w:t>
      </w:r>
      <w:r w:rsidR="00D45E20" w:rsidRPr="00711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1C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11CCD">
        <w:rPr>
          <w:rFonts w:ascii="Times New Roman" w:hAnsi="Times New Roman" w:cs="Times New Roman"/>
          <w:bCs/>
          <w:sz w:val="28"/>
          <w:szCs w:val="28"/>
        </w:rPr>
        <w:t>Про землеустрій», постанов</w:t>
      </w:r>
      <w:r w:rsidR="004A1CF8" w:rsidRPr="00711CCD">
        <w:rPr>
          <w:rFonts w:ascii="Times New Roman" w:hAnsi="Times New Roman" w:cs="Times New Roman"/>
          <w:bCs/>
          <w:sz w:val="28"/>
          <w:szCs w:val="28"/>
        </w:rPr>
        <w:t>и</w:t>
      </w:r>
      <w:r w:rsidRPr="00711CCD">
        <w:rPr>
          <w:rFonts w:ascii="Times New Roman" w:hAnsi="Times New Roman" w:cs="Times New Roman"/>
          <w:bCs/>
          <w:sz w:val="28"/>
          <w:szCs w:val="28"/>
        </w:rPr>
        <w:t xml:space="preserve"> Кабінету Міністрів України від 09 червня 2021 р. № 632 «Про визначення формату електронних документів комплексного плану просторового розвитку території територіальної громади, генерального плану населеного пункту, детального плану території»</w:t>
      </w:r>
      <w:r w:rsidR="000009B8" w:rsidRPr="00711CC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16120" w:rsidRPr="00711CCD">
        <w:rPr>
          <w:rFonts w:ascii="Times New Roman" w:hAnsi="Times New Roman" w:cs="Times New Roman"/>
          <w:bCs/>
          <w:sz w:val="28"/>
          <w:szCs w:val="28"/>
        </w:rPr>
        <w:t>постано</w:t>
      </w:r>
      <w:r w:rsidR="004A1CF8" w:rsidRPr="00711CCD">
        <w:rPr>
          <w:rFonts w:ascii="Times New Roman" w:hAnsi="Times New Roman" w:cs="Times New Roman"/>
          <w:bCs/>
          <w:sz w:val="28"/>
          <w:szCs w:val="28"/>
        </w:rPr>
        <w:t>ви</w:t>
      </w:r>
      <w:r w:rsidR="00E16120" w:rsidRPr="00711CCD">
        <w:rPr>
          <w:rFonts w:ascii="Times New Roman" w:hAnsi="Times New Roman" w:cs="Times New Roman"/>
          <w:bCs/>
          <w:sz w:val="28"/>
          <w:szCs w:val="28"/>
        </w:rPr>
        <w:t xml:space="preserve"> Кабінету Міністрів України від 25 травня 2011 р. № 555 «Порядок проведення громадських слухань щодо врахування громадських інтересів під час розроблення проектів містобудівної документації на місцевому рівні</w:t>
      </w:r>
      <w:r w:rsidR="004A1CF8" w:rsidRPr="00711CCD">
        <w:rPr>
          <w:rFonts w:ascii="Times New Roman" w:hAnsi="Times New Roman" w:cs="Times New Roman"/>
          <w:bCs/>
          <w:sz w:val="28"/>
          <w:szCs w:val="28"/>
        </w:rPr>
        <w:t>»</w:t>
      </w:r>
      <w:r w:rsidR="00E16120" w:rsidRPr="00711CC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806D7" w:rsidRPr="00711CCD">
        <w:rPr>
          <w:rFonts w:ascii="Times New Roman" w:hAnsi="Times New Roman" w:cs="Times New Roman"/>
          <w:bCs/>
          <w:sz w:val="28"/>
          <w:szCs w:val="28"/>
        </w:rPr>
        <w:t xml:space="preserve">з метою забезпечення сталого розвитку територіальної громади з додержанням принципу збалансованості державних, громадських та приватних інтересів, </w:t>
      </w:r>
    </w:p>
    <w:p w:rsidR="000009B8" w:rsidRDefault="00711CCD" w:rsidP="00CD527E">
      <w:pPr>
        <w:shd w:val="clear" w:color="auto" w:fill="FFFFFF"/>
        <w:ind w:left="1" w:hanging="3"/>
        <w:rPr>
          <w:b/>
          <w:bCs/>
          <w:sz w:val="28"/>
          <w:szCs w:val="28"/>
        </w:rPr>
      </w:pPr>
      <w:r w:rsidRPr="00711CCD">
        <w:rPr>
          <w:b/>
          <w:bCs/>
          <w:sz w:val="28"/>
          <w:szCs w:val="28"/>
        </w:rPr>
        <w:t xml:space="preserve">сільська </w:t>
      </w:r>
      <w:r w:rsidR="000009B8" w:rsidRPr="00711CCD">
        <w:rPr>
          <w:b/>
          <w:bCs/>
          <w:sz w:val="28"/>
          <w:szCs w:val="28"/>
        </w:rPr>
        <w:t>рада:</w:t>
      </w:r>
    </w:p>
    <w:p w:rsidR="00CD527E" w:rsidRDefault="00CD527E" w:rsidP="00CD527E">
      <w:pPr>
        <w:shd w:val="clear" w:color="auto" w:fill="FFFFFF"/>
        <w:ind w:left="1" w:hanging="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</w:t>
      </w:r>
    </w:p>
    <w:p w:rsidR="00CD527E" w:rsidRPr="00711CCD" w:rsidRDefault="00CD527E" w:rsidP="00CD527E">
      <w:pPr>
        <w:shd w:val="clear" w:color="auto" w:fill="FFFFFF"/>
        <w:ind w:left="1" w:hanging="3"/>
        <w:rPr>
          <w:b/>
          <w:bCs/>
          <w:sz w:val="28"/>
          <w:szCs w:val="28"/>
        </w:rPr>
      </w:pPr>
    </w:p>
    <w:p w:rsidR="00711CCD" w:rsidRDefault="00711CCD" w:rsidP="00CD527E">
      <w:pPr>
        <w:pStyle w:val="a3"/>
        <w:numPr>
          <w:ilvl w:val="0"/>
          <w:numId w:val="3"/>
        </w:numPr>
        <w:ind w:leftChars="0" w:left="0" w:firstLineChars="252" w:firstLine="706"/>
        <w:contextualSpacing w:val="0"/>
        <w:jc w:val="both"/>
        <w:rPr>
          <w:sz w:val="28"/>
          <w:szCs w:val="28"/>
        </w:rPr>
      </w:pPr>
      <w:r w:rsidRPr="00711CCD">
        <w:rPr>
          <w:sz w:val="28"/>
          <w:szCs w:val="28"/>
        </w:rPr>
        <w:t xml:space="preserve">Розробити </w:t>
      </w:r>
      <w:r w:rsidR="004A1CF8" w:rsidRPr="00711CCD">
        <w:rPr>
          <w:sz w:val="28"/>
          <w:szCs w:val="28"/>
        </w:rPr>
        <w:t>К</w:t>
      </w:r>
      <w:r w:rsidR="00BE0939" w:rsidRPr="00711CCD">
        <w:rPr>
          <w:sz w:val="28"/>
          <w:szCs w:val="28"/>
        </w:rPr>
        <w:t>омплексн</w:t>
      </w:r>
      <w:r w:rsidRPr="00711CCD">
        <w:rPr>
          <w:sz w:val="28"/>
          <w:szCs w:val="28"/>
        </w:rPr>
        <w:t xml:space="preserve">ий </w:t>
      </w:r>
      <w:r w:rsidR="00BE0939" w:rsidRPr="00711CCD">
        <w:rPr>
          <w:sz w:val="28"/>
          <w:szCs w:val="28"/>
        </w:rPr>
        <w:t xml:space="preserve">план просторового розвитку території </w:t>
      </w:r>
      <w:r w:rsidRPr="00711CCD">
        <w:rPr>
          <w:sz w:val="28"/>
          <w:szCs w:val="28"/>
        </w:rPr>
        <w:t>Петрівської сільської</w:t>
      </w:r>
      <w:r w:rsidR="004A1CF8" w:rsidRPr="00711CCD">
        <w:rPr>
          <w:sz w:val="28"/>
          <w:szCs w:val="28"/>
        </w:rPr>
        <w:t xml:space="preserve"> </w:t>
      </w:r>
      <w:r w:rsidR="00BE0939" w:rsidRPr="00711CCD">
        <w:rPr>
          <w:sz w:val="28"/>
          <w:szCs w:val="28"/>
        </w:rPr>
        <w:t>територіальної громади</w:t>
      </w:r>
      <w:r w:rsidRPr="00711CCD">
        <w:rPr>
          <w:sz w:val="28"/>
          <w:szCs w:val="28"/>
        </w:rPr>
        <w:t xml:space="preserve"> Вишгородського району Київської області</w:t>
      </w:r>
      <w:r w:rsidR="00E16120" w:rsidRPr="00711CCD">
        <w:rPr>
          <w:sz w:val="28"/>
          <w:szCs w:val="28"/>
        </w:rPr>
        <w:t>.</w:t>
      </w:r>
      <w:r w:rsidR="001C6D9A" w:rsidRPr="00711CCD">
        <w:rPr>
          <w:sz w:val="28"/>
          <w:szCs w:val="28"/>
        </w:rPr>
        <w:t xml:space="preserve"> </w:t>
      </w:r>
    </w:p>
    <w:p w:rsidR="00711CCD" w:rsidRDefault="00711CCD" w:rsidP="00CD527E">
      <w:pPr>
        <w:pStyle w:val="a3"/>
        <w:numPr>
          <w:ilvl w:val="0"/>
          <w:numId w:val="3"/>
        </w:numPr>
        <w:ind w:leftChars="0" w:left="0" w:firstLineChars="252" w:firstLine="706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Фінансування робіт з розроблення</w:t>
      </w:r>
      <w:r w:rsidRPr="00711CCD">
        <w:rPr>
          <w:sz w:val="28"/>
          <w:szCs w:val="28"/>
        </w:rPr>
        <w:t xml:space="preserve"> Комплексного плану просторового розвитку території Петрівської сільської територіальної громади здійснити за рахунок джерел, не заборонених законодавством.</w:t>
      </w:r>
    </w:p>
    <w:p w:rsidR="00711CCD" w:rsidRDefault="00397BF2" w:rsidP="00CD527E">
      <w:pPr>
        <w:pStyle w:val="a3"/>
        <w:ind w:leftChars="0" w:left="706" w:firstLineChars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11CCD" w:rsidRPr="00711CCD">
        <w:rPr>
          <w:sz w:val="28"/>
          <w:szCs w:val="28"/>
        </w:rPr>
        <w:t>Доручити виконавчому комітету Петрівської сільської ради</w:t>
      </w:r>
      <w:r w:rsidR="00711CCD">
        <w:rPr>
          <w:sz w:val="28"/>
          <w:szCs w:val="28"/>
        </w:rPr>
        <w:t>:</w:t>
      </w:r>
    </w:p>
    <w:p w:rsidR="00711CCD" w:rsidRPr="00711CCD" w:rsidRDefault="00711CCD" w:rsidP="00CD527E">
      <w:pPr>
        <w:pStyle w:val="a3"/>
        <w:ind w:leftChars="0" w:left="0" w:firstLineChars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3.1. В</w:t>
      </w:r>
      <w:r w:rsidRPr="00711CCD">
        <w:rPr>
          <w:sz w:val="28"/>
          <w:szCs w:val="28"/>
        </w:rPr>
        <w:t>изначити в установленому законодавством порядку розробника Комплексного плану</w:t>
      </w:r>
      <w:r>
        <w:rPr>
          <w:sz w:val="28"/>
          <w:szCs w:val="28"/>
        </w:rPr>
        <w:t xml:space="preserve"> </w:t>
      </w:r>
      <w:r w:rsidRPr="00711CCD">
        <w:rPr>
          <w:sz w:val="28"/>
          <w:szCs w:val="28"/>
        </w:rPr>
        <w:t>просторового розвитку території Петрівської сільської територіальної громади</w:t>
      </w:r>
      <w:r w:rsidR="00397BF2">
        <w:rPr>
          <w:sz w:val="28"/>
          <w:szCs w:val="28"/>
        </w:rPr>
        <w:t>.</w:t>
      </w:r>
    </w:p>
    <w:p w:rsidR="00E16120" w:rsidRPr="00711CCD" w:rsidRDefault="00711CCD" w:rsidP="00CD527E">
      <w:pPr>
        <w:pStyle w:val="a3"/>
        <w:ind w:leftChars="0" w:left="0" w:firstLineChars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E16120" w:rsidRPr="00711CCD">
        <w:rPr>
          <w:sz w:val="28"/>
          <w:szCs w:val="28"/>
        </w:rPr>
        <w:t xml:space="preserve">Забезпечити проведення заходів, які пов’язані з розробкою </w:t>
      </w:r>
      <w:r w:rsidR="002A2DD1" w:rsidRPr="00711CCD">
        <w:rPr>
          <w:sz w:val="28"/>
          <w:szCs w:val="28"/>
        </w:rPr>
        <w:t>К</w:t>
      </w:r>
      <w:r w:rsidR="00E16120" w:rsidRPr="00711CCD">
        <w:rPr>
          <w:sz w:val="28"/>
          <w:szCs w:val="28"/>
        </w:rPr>
        <w:t xml:space="preserve">омплексного плану просторового розвитку території </w:t>
      </w:r>
      <w:r w:rsidRPr="00711CCD">
        <w:rPr>
          <w:sz w:val="28"/>
          <w:szCs w:val="28"/>
        </w:rPr>
        <w:t>Петрівської сільської територіальної громади</w:t>
      </w:r>
      <w:r>
        <w:rPr>
          <w:sz w:val="28"/>
          <w:szCs w:val="28"/>
        </w:rPr>
        <w:t>.</w:t>
      </w:r>
    </w:p>
    <w:p w:rsidR="00E16120" w:rsidRPr="00711CCD" w:rsidRDefault="00711CCD" w:rsidP="00CD527E">
      <w:pPr>
        <w:pStyle w:val="a3"/>
        <w:ind w:leftChars="0" w:left="0" w:firstLineChars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3.3. </w:t>
      </w:r>
      <w:r w:rsidR="00E16120" w:rsidRPr="00711CCD">
        <w:rPr>
          <w:sz w:val="28"/>
          <w:szCs w:val="28"/>
        </w:rPr>
        <w:t>Забезпечити проведення громадських слухань</w:t>
      </w:r>
      <w:r w:rsidR="00397BF2">
        <w:rPr>
          <w:sz w:val="28"/>
          <w:szCs w:val="28"/>
        </w:rPr>
        <w:t xml:space="preserve"> проєкту </w:t>
      </w:r>
      <w:r w:rsidR="00397BF2" w:rsidRPr="00711CCD">
        <w:rPr>
          <w:sz w:val="28"/>
          <w:szCs w:val="28"/>
        </w:rPr>
        <w:t>Комплексного плану просторового розвитку території Петрівської сільської територіальної громади</w:t>
      </w:r>
      <w:r w:rsidR="00E16120" w:rsidRPr="00711CCD">
        <w:rPr>
          <w:sz w:val="28"/>
          <w:szCs w:val="28"/>
        </w:rPr>
        <w:t xml:space="preserve"> щодо </w:t>
      </w:r>
      <w:r w:rsidR="002B14A3" w:rsidRPr="00711CCD">
        <w:rPr>
          <w:sz w:val="28"/>
          <w:szCs w:val="28"/>
        </w:rPr>
        <w:t>для врахування громадських інтересів в порядку</w:t>
      </w:r>
      <w:r w:rsidR="002A2DD1" w:rsidRPr="00711CCD">
        <w:rPr>
          <w:sz w:val="28"/>
          <w:szCs w:val="28"/>
        </w:rPr>
        <w:t>,</w:t>
      </w:r>
      <w:r w:rsidR="002B14A3" w:rsidRPr="00711CCD">
        <w:rPr>
          <w:sz w:val="28"/>
          <w:szCs w:val="28"/>
        </w:rPr>
        <w:t xml:space="preserve"> визначен</w:t>
      </w:r>
      <w:r w:rsidR="002A2DD1" w:rsidRPr="00711CCD">
        <w:rPr>
          <w:sz w:val="28"/>
          <w:szCs w:val="28"/>
        </w:rPr>
        <w:t>о</w:t>
      </w:r>
      <w:r w:rsidR="004F5D7F" w:rsidRPr="00711CCD">
        <w:rPr>
          <w:sz w:val="28"/>
          <w:szCs w:val="28"/>
        </w:rPr>
        <w:t>го</w:t>
      </w:r>
      <w:r w:rsidR="002B14A3" w:rsidRPr="00711CCD">
        <w:rPr>
          <w:sz w:val="28"/>
          <w:szCs w:val="28"/>
        </w:rPr>
        <w:t xml:space="preserve"> чинним законодавством.</w:t>
      </w:r>
    </w:p>
    <w:p w:rsidR="002B14A3" w:rsidRDefault="00625E65" w:rsidP="00CD527E">
      <w:pPr>
        <w:ind w:leftChars="0" w:left="0" w:firstLine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B14A3" w:rsidRPr="00625E65">
        <w:rPr>
          <w:sz w:val="28"/>
          <w:szCs w:val="28"/>
        </w:rPr>
        <w:t>Після розро</w:t>
      </w:r>
      <w:r>
        <w:rPr>
          <w:sz w:val="28"/>
          <w:szCs w:val="28"/>
        </w:rPr>
        <w:t>блення</w:t>
      </w:r>
      <w:r w:rsidR="002B14A3" w:rsidRPr="00625E65">
        <w:rPr>
          <w:sz w:val="28"/>
          <w:szCs w:val="28"/>
        </w:rPr>
        <w:t>, узгодження та громадського обговорення</w:t>
      </w:r>
      <w:r w:rsidR="0010633A">
        <w:rPr>
          <w:sz w:val="28"/>
          <w:szCs w:val="28"/>
        </w:rPr>
        <w:t>,</w:t>
      </w:r>
      <w:r w:rsidR="002B14A3" w:rsidRPr="00625E65">
        <w:rPr>
          <w:sz w:val="28"/>
          <w:szCs w:val="28"/>
        </w:rPr>
        <w:t xml:space="preserve"> </w:t>
      </w:r>
      <w:r w:rsidR="002A2DD1" w:rsidRPr="00625E65">
        <w:rPr>
          <w:sz w:val="28"/>
          <w:szCs w:val="28"/>
        </w:rPr>
        <w:t>К</w:t>
      </w:r>
      <w:r w:rsidR="002B14A3" w:rsidRPr="00625E65">
        <w:rPr>
          <w:sz w:val="28"/>
          <w:szCs w:val="28"/>
        </w:rPr>
        <w:t xml:space="preserve">омплексний план просторового розвитку території </w:t>
      </w:r>
      <w:r w:rsidR="00397BF2" w:rsidRPr="00625E65">
        <w:rPr>
          <w:sz w:val="28"/>
          <w:szCs w:val="28"/>
        </w:rPr>
        <w:t xml:space="preserve">Петрівської сільської територіальної громади </w:t>
      </w:r>
      <w:r w:rsidR="002B14A3" w:rsidRPr="00625E65">
        <w:rPr>
          <w:sz w:val="28"/>
          <w:szCs w:val="28"/>
        </w:rPr>
        <w:t xml:space="preserve">подати на затвердження </w:t>
      </w:r>
      <w:r w:rsidR="00397BF2" w:rsidRPr="00625E65">
        <w:rPr>
          <w:sz w:val="28"/>
          <w:szCs w:val="28"/>
        </w:rPr>
        <w:t>Петрівської сільської ради.</w:t>
      </w:r>
    </w:p>
    <w:p w:rsidR="0010633A" w:rsidRDefault="0010633A" w:rsidP="00CD527E">
      <w:pPr>
        <w:ind w:leftChars="0" w:left="0" w:firstLineChars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5.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A2DD1" w:rsidRDefault="002A2DD1" w:rsidP="00CD527E">
      <w:pPr>
        <w:ind w:leftChars="0" w:left="1" w:firstLineChars="252" w:firstLine="706"/>
        <w:jc w:val="both"/>
        <w:rPr>
          <w:b/>
          <w:sz w:val="28"/>
          <w:szCs w:val="28"/>
        </w:rPr>
      </w:pPr>
    </w:p>
    <w:p w:rsidR="00211960" w:rsidRPr="00711CCD" w:rsidRDefault="00211960" w:rsidP="00CD527E">
      <w:pPr>
        <w:ind w:leftChars="0" w:left="1" w:firstLineChars="252" w:firstLine="706"/>
        <w:jc w:val="both"/>
        <w:rPr>
          <w:b/>
          <w:sz w:val="28"/>
          <w:szCs w:val="28"/>
        </w:rPr>
      </w:pPr>
    </w:p>
    <w:p w:rsidR="002A2DD1" w:rsidRPr="003A3290" w:rsidRDefault="00625E65" w:rsidP="00211960">
      <w:pPr>
        <w:ind w:leftChars="0" w:left="0" w:firstLineChars="0" w:firstLine="567"/>
        <w:jc w:val="both"/>
        <w:rPr>
          <w:b/>
          <w:i/>
          <w:sz w:val="28"/>
          <w:szCs w:val="28"/>
        </w:rPr>
      </w:pPr>
      <w:r w:rsidRPr="003A3290">
        <w:rPr>
          <w:b/>
          <w:i/>
          <w:sz w:val="28"/>
          <w:szCs w:val="28"/>
        </w:rPr>
        <w:t xml:space="preserve">Сільський голова </w:t>
      </w:r>
      <w:r w:rsidRPr="003A3290">
        <w:rPr>
          <w:b/>
          <w:i/>
          <w:sz w:val="28"/>
          <w:szCs w:val="28"/>
        </w:rPr>
        <w:tab/>
      </w:r>
      <w:r w:rsidRPr="003A3290">
        <w:rPr>
          <w:b/>
          <w:i/>
          <w:sz w:val="28"/>
          <w:szCs w:val="28"/>
        </w:rPr>
        <w:tab/>
      </w:r>
      <w:r w:rsidRPr="003A3290">
        <w:rPr>
          <w:b/>
          <w:i/>
          <w:sz w:val="28"/>
          <w:szCs w:val="28"/>
        </w:rPr>
        <w:tab/>
      </w:r>
      <w:r w:rsidRPr="003A3290">
        <w:rPr>
          <w:b/>
          <w:i/>
          <w:sz w:val="28"/>
          <w:szCs w:val="28"/>
        </w:rPr>
        <w:tab/>
        <w:t xml:space="preserve">Радіон СТАРЕНЬКИЙ </w:t>
      </w:r>
    </w:p>
    <w:sectPr w:rsidR="002A2DD1" w:rsidRPr="003A3290" w:rsidSect="003A3290">
      <w:pgSz w:w="11906" w:h="16838"/>
      <w:pgMar w:top="568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072D4"/>
    <w:multiLevelType w:val="hybridMultilevel"/>
    <w:tmpl w:val="297CE79C"/>
    <w:lvl w:ilvl="0" w:tplc="8504906C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" w15:restartNumberingAfterBreak="0">
    <w:nsid w:val="62E10F0C"/>
    <w:multiLevelType w:val="hybridMultilevel"/>
    <w:tmpl w:val="130E7F3E"/>
    <w:lvl w:ilvl="0" w:tplc="72C0A7A0">
      <w:start w:val="1"/>
      <w:numFmt w:val="decimal"/>
      <w:lvlText w:val="%1."/>
      <w:lvlJc w:val="left"/>
      <w:pPr>
        <w:ind w:left="10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" w15:restartNumberingAfterBreak="0">
    <w:nsid w:val="6F764FF9"/>
    <w:multiLevelType w:val="hybridMultilevel"/>
    <w:tmpl w:val="27CC42A2"/>
    <w:lvl w:ilvl="0" w:tplc="1364484E">
      <w:start w:val="1"/>
      <w:numFmt w:val="decimal"/>
      <w:lvlText w:val="%1."/>
      <w:lvlJc w:val="left"/>
      <w:pPr>
        <w:ind w:left="1341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EF7"/>
    <w:rsid w:val="000009B8"/>
    <w:rsid w:val="000063F5"/>
    <w:rsid w:val="000410DA"/>
    <w:rsid w:val="000806D7"/>
    <w:rsid w:val="000A011D"/>
    <w:rsid w:val="0010633A"/>
    <w:rsid w:val="00110359"/>
    <w:rsid w:val="00123A36"/>
    <w:rsid w:val="00161FBB"/>
    <w:rsid w:val="001764D9"/>
    <w:rsid w:val="00180098"/>
    <w:rsid w:val="001C6D9A"/>
    <w:rsid w:val="00211960"/>
    <w:rsid w:val="00221A9F"/>
    <w:rsid w:val="00295A70"/>
    <w:rsid w:val="002A2DD1"/>
    <w:rsid w:val="002B14A3"/>
    <w:rsid w:val="00345EF7"/>
    <w:rsid w:val="00390BE9"/>
    <w:rsid w:val="00397BF2"/>
    <w:rsid w:val="003A3290"/>
    <w:rsid w:val="00431D2E"/>
    <w:rsid w:val="00492519"/>
    <w:rsid w:val="004A1CF8"/>
    <w:rsid w:val="004D46DF"/>
    <w:rsid w:val="004F5D7F"/>
    <w:rsid w:val="00607614"/>
    <w:rsid w:val="00625E65"/>
    <w:rsid w:val="0065172C"/>
    <w:rsid w:val="0069663B"/>
    <w:rsid w:val="006E38EB"/>
    <w:rsid w:val="006F3B7D"/>
    <w:rsid w:val="00701A32"/>
    <w:rsid w:val="00711CCD"/>
    <w:rsid w:val="00770526"/>
    <w:rsid w:val="007F0279"/>
    <w:rsid w:val="0095505D"/>
    <w:rsid w:val="00986A70"/>
    <w:rsid w:val="00991F88"/>
    <w:rsid w:val="00A05D77"/>
    <w:rsid w:val="00A11363"/>
    <w:rsid w:val="00A57909"/>
    <w:rsid w:val="00BE0939"/>
    <w:rsid w:val="00C34D16"/>
    <w:rsid w:val="00C70179"/>
    <w:rsid w:val="00C811BB"/>
    <w:rsid w:val="00C93C74"/>
    <w:rsid w:val="00CA268F"/>
    <w:rsid w:val="00CA33B1"/>
    <w:rsid w:val="00CD527E"/>
    <w:rsid w:val="00D45E20"/>
    <w:rsid w:val="00D724C3"/>
    <w:rsid w:val="00DD173F"/>
    <w:rsid w:val="00DD7918"/>
    <w:rsid w:val="00E01DD8"/>
    <w:rsid w:val="00E12A18"/>
    <w:rsid w:val="00E16120"/>
    <w:rsid w:val="00E85E79"/>
    <w:rsid w:val="00F17954"/>
    <w:rsid w:val="00F70136"/>
    <w:rsid w:val="00F9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ACE14"/>
  <w15:docId w15:val="{972B8255-EB0D-4B40-A4E1-D4A95548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009B8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rsid w:val="000009B8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09B8"/>
    <w:rPr>
      <w:rFonts w:ascii="Arial" w:eastAsia="Times New Roman" w:hAnsi="Arial" w:cs="Arial"/>
      <w:b/>
      <w:bCs/>
      <w:i/>
      <w:iCs/>
      <w:position w:val="-1"/>
      <w:sz w:val="28"/>
      <w:szCs w:val="28"/>
    </w:rPr>
  </w:style>
  <w:style w:type="paragraph" w:styleId="HTML">
    <w:name w:val="HTML Preformatted"/>
    <w:basedOn w:val="a"/>
    <w:link w:val="HTML0"/>
    <w:qFormat/>
    <w:rsid w:val="000009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ий HTML Знак"/>
    <w:basedOn w:val="a0"/>
    <w:link w:val="HTML"/>
    <w:rsid w:val="000009B8"/>
    <w:rPr>
      <w:rFonts w:ascii="Courier New" w:eastAsia="Times New Roman" w:hAnsi="Courier New" w:cs="Courier New"/>
      <w:position w:val="-1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85E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E093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95A7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1D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01DD8"/>
    <w:rPr>
      <w:rFonts w:ascii="Segoe UI" w:eastAsia="Times New Roman" w:hAnsi="Segoe UI" w:cs="Segoe UI"/>
      <w:position w:val="-1"/>
      <w:sz w:val="18"/>
      <w:szCs w:val="18"/>
      <w:lang w:eastAsia="ru-RU"/>
    </w:rPr>
  </w:style>
  <w:style w:type="character" w:customStyle="1" w:styleId="rvts9">
    <w:name w:val="rvts9"/>
    <w:basedOn w:val="a0"/>
    <w:rsid w:val="00D45E20"/>
  </w:style>
  <w:style w:type="character" w:customStyle="1" w:styleId="rvts37">
    <w:name w:val="rvts37"/>
    <w:basedOn w:val="a0"/>
    <w:rsid w:val="00D45E20"/>
  </w:style>
  <w:style w:type="paragraph" w:customStyle="1" w:styleId="xfmc1">
    <w:name w:val="xfmc1"/>
    <w:basedOn w:val="a"/>
    <w:rsid w:val="0010633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2021-09-29T15:24:00Z</cp:lastPrinted>
  <dcterms:created xsi:type="dcterms:W3CDTF">2021-09-13T11:23:00Z</dcterms:created>
  <dcterms:modified xsi:type="dcterms:W3CDTF">2021-09-29T15:24:00Z</dcterms:modified>
</cp:coreProperties>
</file>