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A83" w:rsidRPr="00FB7134" w:rsidRDefault="00F01A83" w:rsidP="00F01A83">
      <w:pPr>
        <w:spacing w:after="0" w:line="240" w:lineRule="auto"/>
        <w:jc w:val="center"/>
        <w:rPr>
          <w:rFonts w:ascii="Traktir" w:hAnsi="Traktir"/>
          <w:bCs/>
          <w:snapToGrid w:val="0"/>
          <w:color w:val="00FF00"/>
          <w:sz w:val="24"/>
          <w:szCs w:val="24"/>
          <w:lang w:val="uk-UA" w:eastAsia="ru-RU"/>
        </w:rPr>
      </w:pPr>
      <w:r>
        <w:rPr>
          <w:rFonts w:ascii="Traktir" w:hAnsi="Traktir"/>
          <w:noProof/>
          <w:color w:val="00FF00"/>
          <w:sz w:val="24"/>
          <w:szCs w:val="24"/>
          <w:lang w:val="en-US"/>
        </w:rPr>
        <w:drawing>
          <wp:inline distT="0" distB="0" distL="0" distR="0" wp14:anchorId="2C88B4DE" wp14:editId="138F698A">
            <wp:extent cx="57150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733425"/>
                    </a:xfrm>
                    <a:prstGeom prst="rect">
                      <a:avLst/>
                    </a:prstGeom>
                    <a:noFill/>
                    <a:ln>
                      <a:noFill/>
                    </a:ln>
                  </pic:spPr>
                </pic:pic>
              </a:graphicData>
            </a:graphic>
          </wp:inline>
        </w:drawing>
      </w:r>
    </w:p>
    <w:p w:rsidR="00F01A83" w:rsidRPr="00FB7134" w:rsidRDefault="00F01A83" w:rsidP="00F01A83">
      <w:pPr>
        <w:spacing w:after="0" w:line="240" w:lineRule="auto"/>
        <w:jc w:val="center"/>
        <w:rPr>
          <w:rFonts w:ascii="Times New Roman" w:hAnsi="Times New Roman"/>
          <w:b/>
          <w:sz w:val="28"/>
          <w:szCs w:val="28"/>
          <w:lang w:val="uk-UA" w:eastAsia="ru-RU"/>
        </w:rPr>
      </w:pPr>
      <w:r w:rsidRPr="00FB7134">
        <w:rPr>
          <w:rFonts w:ascii="Times New Roman" w:hAnsi="Times New Roman"/>
          <w:b/>
          <w:sz w:val="28"/>
          <w:szCs w:val="28"/>
          <w:lang w:val="uk-UA" w:eastAsia="ru-RU"/>
        </w:rPr>
        <w:t>ПЕТРІВСЬКА СІЛЬСЬКА РАДА</w:t>
      </w:r>
    </w:p>
    <w:p w:rsidR="00F01A83" w:rsidRPr="00FB7134" w:rsidRDefault="00F01A83" w:rsidP="00F01A83">
      <w:pPr>
        <w:spacing w:after="0" w:line="240" w:lineRule="auto"/>
        <w:rPr>
          <w:rFonts w:ascii="Times New Roman" w:hAnsi="Times New Roman"/>
          <w:b/>
          <w:sz w:val="28"/>
          <w:szCs w:val="28"/>
          <w:lang w:val="uk-UA" w:eastAsia="ru-RU"/>
        </w:rPr>
      </w:pPr>
      <w:r w:rsidRPr="00FB7134">
        <w:rPr>
          <w:rFonts w:ascii="Times New Roman" w:hAnsi="Times New Roman"/>
          <w:b/>
          <w:sz w:val="28"/>
          <w:szCs w:val="28"/>
          <w:lang w:val="uk-UA" w:eastAsia="ru-RU"/>
        </w:rPr>
        <w:t xml:space="preserve">                  ВИШГОРОДСЬКОГО РАЙОНУ КИЇВСЬКОЇ ОБЛАСТІ</w:t>
      </w:r>
    </w:p>
    <w:p w:rsidR="00F01A83" w:rsidRPr="00FB7134" w:rsidRDefault="00F01A83" w:rsidP="00F01A83">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 xml:space="preserve">Дванадцята </w:t>
      </w:r>
      <w:r w:rsidRPr="00FB7134">
        <w:rPr>
          <w:rFonts w:ascii="Times New Roman" w:hAnsi="Times New Roman"/>
          <w:b/>
          <w:sz w:val="28"/>
          <w:szCs w:val="28"/>
          <w:lang w:val="uk-UA" w:eastAsia="ru-RU"/>
        </w:rPr>
        <w:t>сесія восьмого скликання</w:t>
      </w:r>
    </w:p>
    <w:p w:rsidR="00F01A83" w:rsidRPr="00FB7134" w:rsidRDefault="00F01A83" w:rsidP="00F01A83">
      <w:pPr>
        <w:spacing w:after="0" w:line="240" w:lineRule="auto"/>
        <w:rPr>
          <w:rFonts w:ascii="Times New Roman" w:hAnsi="Times New Roman"/>
          <w:sz w:val="28"/>
          <w:szCs w:val="28"/>
          <w:lang w:val="uk-UA" w:eastAsia="ru-RU"/>
        </w:rPr>
      </w:pPr>
    </w:p>
    <w:tbl>
      <w:tblPr>
        <w:tblW w:w="0" w:type="auto"/>
        <w:tblLook w:val="00A0" w:firstRow="1" w:lastRow="0" w:firstColumn="1" w:lastColumn="0" w:noHBand="0" w:noVBand="0"/>
      </w:tblPr>
      <w:tblGrid>
        <w:gridCol w:w="4826"/>
        <w:gridCol w:w="4826"/>
      </w:tblGrid>
      <w:tr w:rsidR="00F01A83" w:rsidRPr="00FB7134" w:rsidTr="00182E1A">
        <w:tc>
          <w:tcPr>
            <w:tcW w:w="4826" w:type="dxa"/>
          </w:tcPr>
          <w:p w:rsidR="00F01A83" w:rsidRPr="00FB7134" w:rsidRDefault="00F01A83" w:rsidP="00182E1A">
            <w:pPr>
              <w:tabs>
                <w:tab w:val="left" w:pos="6750"/>
              </w:tabs>
              <w:spacing w:after="0" w:line="240" w:lineRule="auto"/>
              <w:rPr>
                <w:rFonts w:ascii="Times New Roman" w:hAnsi="Times New Roman"/>
                <w:b/>
                <w:sz w:val="28"/>
                <w:szCs w:val="28"/>
                <w:lang w:val="uk-UA" w:eastAsia="ru-RU"/>
              </w:rPr>
            </w:pPr>
            <w:r w:rsidRPr="00FB7134">
              <w:rPr>
                <w:rFonts w:ascii="Times New Roman" w:hAnsi="Times New Roman"/>
                <w:b/>
                <w:sz w:val="28"/>
                <w:szCs w:val="28"/>
                <w:lang w:val="uk-UA" w:eastAsia="ru-RU"/>
              </w:rPr>
              <w:t>«</w:t>
            </w:r>
            <w:r>
              <w:rPr>
                <w:rFonts w:ascii="Times New Roman" w:hAnsi="Times New Roman"/>
                <w:b/>
                <w:sz w:val="28"/>
                <w:szCs w:val="28"/>
                <w:lang w:val="uk-UA" w:eastAsia="ru-RU"/>
              </w:rPr>
              <w:t>17</w:t>
            </w:r>
            <w:r w:rsidRPr="00FB7134">
              <w:rPr>
                <w:rFonts w:ascii="Times New Roman" w:hAnsi="Times New Roman"/>
                <w:b/>
                <w:sz w:val="28"/>
                <w:szCs w:val="28"/>
                <w:lang w:val="uk-UA" w:eastAsia="ru-RU"/>
              </w:rPr>
              <w:t xml:space="preserve">» </w:t>
            </w:r>
            <w:r>
              <w:rPr>
                <w:rFonts w:ascii="Times New Roman" w:hAnsi="Times New Roman"/>
                <w:b/>
                <w:sz w:val="28"/>
                <w:szCs w:val="28"/>
                <w:lang w:val="uk-UA" w:eastAsia="ru-RU"/>
              </w:rPr>
              <w:t xml:space="preserve">вересня </w:t>
            </w:r>
            <w:r w:rsidRPr="00FB7134">
              <w:rPr>
                <w:rFonts w:ascii="Times New Roman" w:hAnsi="Times New Roman"/>
                <w:b/>
                <w:sz w:val="28"/>
                <w:szCs w:val="28"/>
                <w:lang w:val="uk-UA" w:eastAsia="ru-RU"/>
              </w:rPr>
              <w:t>202</w:t>
            </w:r>
            <w:r>
              <w:rPr>
                <w:rFonts w:ascii="Times New Roman" w:hAnsi="Times New Roman"/>
                <w:b/>
                <w:sz w:val="28"/>
                <w:szCs w:val="28"/>
                <w:lang w:val="uk-UA" w:eastAsia="ru-RU"/>
              </w:rPr>
              <w:t>1</w:t>
            </w:r>
            <w:r w:rsidRPr="00FB7134">
              <w:rPr>
                <w:rFonts w:ascii="Times New Roman" w:hAnsi="Times New Roman"/>
                <w:b/>
                <w:sz w:val="28"/>
                <w:szCs w:val="28"/>
                <w:lang w:val="uk-UA" w:eastAsia="ru-RU"/>
              </w:rPr>
              <w:t xml:space="preserve"> року</w:t>
            </w:r>
          </w:p>
        </w:tc>
        <w:tc>
          <w:tcPr>
            <w:tcW w:w="4826" w:type="dxa"/>
          </w:tcPr>
          <w:p w:rsidR="00F01A83" w:rsidRPr="00FB7134" w:rsidRDefault="00F01A83" w:rsidP="00182E1A">
            <w:pPr>
              <w:tabs>
                <w:tab w:val="left" w:pos="6750"/>
              </w:tabs>
              <w:spacing w:after="0" w:line="240" w:lineRule="auto"/>
              <w:jc w:val="right"/>
              <w:rPr>
                <w:rFonts w:ascii="Times New Roman" w:hAnsi="Times New Roman"/>
                <w:b/>
                <w:sz w:val="28"/>
                <w:szCs w:val="28"/>
                <w:lang w:val="en-US" w:eastAsia="ru-RU"/>
              </w:rPr>
            </w:pPr>
            <w:r>
              <w:rPr>
                <w:rFonts w:ascii="Times New Roman" w:hAnsi="Times New Roman"/>
                <w:b/>
                <w:sz w:val="28"/>
                <w:szCs w:val="28"/>
                <w:lang w:val="uk-UA" w:eastAsia="ru-RU"/>
              </w:rPr>
              <w:t>№</w:t>
            </w:r>
            <w:r w:rsidR="0069151A">
              <w:rPr>
                <w:rFonts w:ascii="Times New Roman" w:hAnsi="Times New Roman"/>
                <w:b/>
                <w:sz w:val="28"/>
                <w:szCs w:val="28"/>
                <w:lang w:val="uk-UA" w:eastAsia="ru-RU"/>
              </w:rPr>
              <w:t xml:space="preserve"> 680</w:t>
            </w:r>
            <w:r>
              <w:rPr>
                <w:rFonts w:ascii="Times New Roman" w:hAnsi="Times New Roman"/>
                <w:b/>
                <w:sz w:val="28"/>
                <w:szCs w:val="28"/>
                <w:lang w:val="uk-UA" w:eastAsia="ru-RU"/>
              </w:rPr>
              <w:t xml:space="preserve">   </w:t>
            </w:r>
          </w:p>
        </w:tc>
      </w:tr>
      <w:tr w:rsidR="00F01A83" w:rsidRPr="00FB7134" w:rsidTr="00182E1A">
        <w:tc>
          <w:tcPr>
            <w:tcW w:w="9652" w:type="dxa"/>
            <w:gridSpan w:val="2"/>
          </w:tcPr>
          <w:p w:rsidR="00F01A83" w:rsidRPr="00FB7134" w:rsidRDefault="00F01A83" w:rsidP="00182E1A">
            <w:pPr>
              <w:spacing w:after="0" w:line="240" w:lineRule="auto"/>
              <w:jc w:val="center"/>
              <w:rPr>
                <w:rFonts w:ascii="Times New Roman" w:hAnsi="Times New Roman"/>
                <w:sz w:val="28"/>
                <w:szCs w:val="28"/>
                <w:lang w:val="uk-UA" w:eastAsia="ru-RU"/>
              </w:rPr>
            </w:pPr>
            <w:r w:rsidRPr="00FB7134">
              <w:rPr>
                <w:rFonts w:ascii="Times New Roman" w:hAnsi="Times New Roman"/>
                <w:sz w:val="24"/>
                <w:szCs w:val="24"/>
                <w:lang w:val="uk-UA" w:eastAsia="ru-RU"/>
              </w:rPr>
              <w:t xml:space="preserve">  </w:t>
            </w:r>
            <w:r w:rsidRPr="00FB7134">
              <w:rPr>
                <w:rFonts w:ascii="Times New Roman" w:hAnsi="Times New Roman"/>
                <w:b/>
                <w:sz w:val="28"/>
                <w:szCs w:val="28"/>
                <w:lang w:val="uk-UA" w:eastAsia="ru-RU"/>
              </w:rPr>
              <w:t>РІШЕННЯ</w:t>
            </w:r>
          </w:p>
          <w:p w:rsidR="00F01A83" w:rsidRPr="00FB7134" w:rsidRDefault="00F01A83" w:rsidP="00182E1A">
            <w:pPr>
              <w:tabs>
                <w:tab w:val="left" w:pos="6750"/>
              </w:tabs>
              <w:spacing w:after="0" w:line="240" w:lineRule="auto"/>
              <w:jc w:val="center"/>
              <w:rPr>
                <w:rFonts w:ascii="Times New Roman" w:hAnsi="Times New Roman"/>
                <w:b/>
                <w:sz w:val="28"/>
                <w:szCs w:val="28"/>
                <w:lang w:val="uk-UA" w:eastAsia="ru-RU"/>
              </w:rPr>
            </w:pPr>
          </w:p>
        </w:tc>
      </w:tr>
    </w:tbl>
    <w:p w:rsidR="00895AF6" w:rsidRPr="0069151A" w:rsidRDefault="00895AF6" w:rsidP="00895AF6">
      <w:pPr>
        <w:pStyle w:val="a3"/>
        <w:rPr>
          <w:b/>
          <w:i/>
          <w:sz w:val="28"/>
          <w:szCs w:val="28"/>
          <w:lang w:val="uk-UA"/>
        </w:rPr>
      </w:pPr>
      <w:r w:rsidRPr="0069151A">
        <w:rPr>
          <w:b/>
          <w:i/>
          <w:sz w:val="28"/>
          <w:szCs w:val="28"/>
          <w:lang w:val="uk-UA"/>
        </w:rPr>
        <w:t xml:space="preserve">Про </w:t>
      </w:r>
      <w:r w:rsidR="00C853BA" w:rsidRPr="0069151A">
        <w:rPr>
          <w:b/>
          <w:i/>
          <w:sz w:val="28"/>
          <w:szCs w:val="28"/>
          <w:lang w:val="uk-UA"/>
        </w:rPr>
        <w:t xml:space="preserve"> затвердження </w:t>
      </w:r>
      <w:r w:rsidRPr="0069151A">
        <w:rPr>
          <w:b/>
          <w:i/>
          <w:sz w:val="28"/>
          <w:szCs w:val="28"/>
          <w:lang w:val="uk-UA"/>
        </w:rPr>
        <w:t>прогнозу бюджету</w:t>
      </w:r>
      <w:r w:rsidRPr="0069151A">
        <w:rPr>
          <w:b/>
          <w:i/>
          <w:sz w:val="28"/>
          <w:szCs w:val="28"/>
          <w:lang w:val="uk-UA"/>
        </w:rPr>
        <w:br/>
        <w:t>П</w:t>
      </w:r>
      <w:r w:rsidR="008F50B1" w:rsidRPr="0069151A">
        <w:rPr>
          <w:b/>
          <w:i/>
          <w:sz w:val="28"/>
          <w:szCs w:val="28"/>
          <w:lang w:val="uk-UA"/>
        </w:rPr>
        <w:t>етрівської сільської</w:t>
      </w:r>
      <w:r w:rsidRPr="0069151A">
        <w:rPr>
          <w:b/>
          <w:i/>
          <w:sz w:val="28"/>
          <w:szCs w:val="28"/>
          <w:lang w:val="uk-UA"/>
        </w:rPr>
        <w:t xml:space="preserve"> територіальної</w:t>
      </w:r>
      <w:r w:rsidRPr="0069151A">
        <w:rPr>
          <w:b/>
          <w:i/>
          <w:sz w:val="28"/>
          <w:szCs w:val="28"/>
          <w:lang w:val="uk-UA"/>
        </w:rPr>
        <w:br/>
        <w:t>громади на 2022-2024 роки</w:t>
      </w:r>
    </w:p>
    <w:p w:rsidR="00895AF6" w:rsidRPr="00D1232E" w:rsidRDefault="00895AF6" w:rsidP="00D1232E">
      <w:pPr>
        <w:pStyle w:val="a3"/>
        <w:ind w:firstLine="567"/>
        <w:jc w:val="both"/>
        <w:rPr>
          <w:sz w:val="28"/>
          <w:szCs w:val="28"/>
          <w:lang w:val="uk-UA"/>
        </w:rPr>
      </w:pPr>
      <w:r w:rsidRPr="00D1232E">
        <w:rPr>
          <w:sz w:val="28"/>
          <w:szCs w:val="28"/>
          <w:lang w:val="uk-UA"/>
        </w:rPr>
        <w:t>Керуючись статтями 21, 75, 75</w:t>
      </w:r>
      <w:r w:rsidR="008F50B1" w:rsidRPr="00D1232E">
        <w:rPr>
          <w:sz w:val="28"/>
          <w:szCs w:val="28"/>
          <w:lang w:val="uk-UA"/>
        </w:rPr>
        <w:t>-</w:t>
      </w:r>
      <w:r w:rsidRPr="00D1232E">
        <w:rPr>
          <w:sz w:val="28"/>
          <w:szCs w:val="28"/>
          <w:lang w:val="uk-UA"/>
        </w:rPr>
        <w:t xml:space="preserve">1 Бюджетного кодексу України, пунктом 1 статті 28 Закону України «Про місцеве самоврядування в Україні», на виконання Плану заходів щодо складання прогнозу бюджету </w:t>
      </w:r>
      <w:r w:rsidR="008F50B1" w:rsidRPr="00D1232E">
        <w:rPr>
          <w:sz w:val="28"/>
          <w:szCs w:val="28"/>
          <w:lang w:val="uk-UA"/>
        </w:rPr>
        <w:t>Петрівської сільської</w:t>
      </w:r>
      <w:r w:rsidRPr="00D1232E">
        <w:rPr>
          <w:sz w:val="28"/>
          <w:szCs w:val="28"/>
          <w:lang w:val="uk-UA"/>
        </w:rPr>
        <w:t xml:space="preserve"> територіальної громади на 2022-2024 роки, затвердженого рішенням виконавчого комітету </w:t>
      </w:r>
      <w:r w:rsidR="008F50B1" w:rsidRPr="00D1232E">
        <w:rPr>
          <w:sz w:val="28"/>
          <w:szCs w:val="28"/>
          <w:lang w:val="uk-UA"/>
        </w:rPr>
        <w:t>Петрівської сільської</w:t>
      </w:r>
      <w:r w:rsidRPr="00D1232E">
        <w:rPr>
          <w:sz w:val="28"/>
          <w:szCs w:val="28"/>
          <w:lang w:val="uk-UA"/>
        </w:rPr>
        <w:t xml:space="preserve"> ради від 2</w:t>
      </w:r>
      <w:r w:rsidR="008F50B1" w:rsidRPr="00D1232E">
        <w:rPr>
          <w:sz w:val="28"/>
          <w:szCs w:val="28"/>
          <w:lang w:val="uk-UA"/>
        </w:rPr>
        <w:t>4</w:t>
      </w:r>
      <w:r w:rsidRPr="00D1232E">
        <w:rPr>
          <w:sz w:val="28"/>
          <w:szCs w:val="28"/>
          <w:lang w:val="uk-UA"/>
        </w:rPr>
        <w:t xml:space="preserve"> </w:t>
      </w:r>
      <w:r w:rsidR="008F50B1" w:rsidRPr="00D1232E">
        <w:rPr>
          <w:sz w:val="28"/>
          <w:szCs w:val="28"/>
          <w:lang w:val="uk-UA"/>
        </w:rPr>
        <w:t>червня</w:t>
      </w:r>
      <w:r w:rsidRPr="00D1232E">
        <w:rPr>
          <w:sz w:val="28"/>
          <w:szCs w:val="28"/>
          <w:lang w:val="uk-UA"/>
        </w:rPr>
        <w:t xml:space="preserve"> 2021 року №3</w:t>
      </w:r>
      <w:r w:rsidR="008F50B1" w:rsidRPr="00D1232E">
        <w:rPr>
          <w:sz w:val="28"/>
          <w:szCs w:val="28"/>
          <w:lang w:val="uk-UA"/>
        </w:rPr>
        <w:t>10</w:t>
      </w:r>
      <w:r w:rsidRPr="00D1232E">
        <w:rPr>
          <w:sz w:val="28"/>
          <w:szCs w:val="28"/>
          <w:lang w:val="uk-UA"/>
        </w:rPr>
        <w:t xml:space="preserve">, </w:t>
      </w:r>
      <w:r w:rsidR="00F01A83">
        <w:rPr>
          <w:b/>
          <w:sz w:val="28"/>
          <w:szCs w:val="28"/>
          <w:lang w:val="uk-UA"/>
        </w:rPr>
        <w:t xml:space="preserve"> </w:t>
      </w:r>
      <w:r w:rsidRPr="00D1232E">
        <w:rPr>
          <w:b/>
          <w:sz w:val="28"/>
          <w:szCs w:val="28"/>
          <w:lang w:val="uk-UA"/>
        </w:rPr>
        <w:t xml:space="preserve"> </w:t>
      </w:r>
      <w:r w:rsidR="00F01A83">
        <w:rPr>
          <w:b/>
          <w:sz w:val="28"/>
          <w:szCs w:val="28"/>
          <w:lang w:val="uk-UA"/>
        </w:rPr>
        <w:t>сільська рада</w:t>
      </w:r>
    </w:p>
    <w:p w:rsidR="00895AF6" w:rsidRPr="00D1232E" w:rsidRDefault="00D1232E" w:rsidP="00D1232E">
      <w:pPr>
        <w:pStyle w:val="a3"/>
        <w:ind w:firstLine="567"/>
        <w:jc w:val="center"/>
        <w:rPr>
          <w:b/>
          <w:sz w:val="28"/>
          <w:szCs w:val="28"/>
          <w:lang w:val="uk-UA"/>
        </w:rPr>
      </w:pPr>
      <w:r>
        <w:rPr>
          <w:b/>
          <w:sz w:val="28"/>
          <w:szCs w:val="28"/>
          <w:lang w:val="uk-UA"/>
        </w:rPr>
        <w:t>ВИРІШИВ</w:t>
      </w:r>
      <w:r w:rsidR="00895AF6" w:rsidRPr="00D1232E">
        <w:rPr>
          <w:b/>
          <w:sz w:val="28"/>
          <w:szCs w:val="28"/>
          <w:lang w:val="uk-UA"/>
        </w:rPr>
        <w:t>:</w:t>
      </w:r>
    </w:p>
    <w:p w:rsidR="00895AF6" w:rsidRPr="00D1232E" w:rsidRDefault="00895AF6" w:rsidP="00D1232E">
      <w:pPr>
        <w:pStyle w:val="a3"/>
        <w:ind w:firstLine="567"/>
        <w:jc w:val="both"/>
        <w:rPr>
          <w:sz w:val="28"/>
          <w:szCs w:val="28"/>
          <w:lang w:val="uk-UA"/>
        </w:rPr>
      </w:pPr>
      <w:r w:rsidRPr="00D1232E">
        <w:rPr>
          <w:sz w:val="28"/>
          <w:szCs w:val="28"/>
          <w:lang w:val="uk-UA"/>
        </w:rPr>
        <w:t xml:space="preserve">1. </w:t>
      </w:r>
      <w:r w:rsidR="00C853BA">
        <w:rPr>
          <w:sz w:val="28"/>
          <w:szCs w:val="28"/>
          <w:lang w:val="uk-UA"/>
        </w:rPr>
        <w:t>Затвердити</w:t>
      </w:r>
      <w:r w:rsidRPr="00D1232E">
        <w:rPr>
          <w:sz w:val="28"/>
          <w:szCs w:val="28"/>
          <w:lang w:val="uk-UA"/>
        </w:rPr>
        <w:t xml:space="preserve"> прогноз бюджету </w:t>
      </w:r>
      <w:r w:rsidR="008F50B1" w:rsidRPr="00D1232E">
        <w:rPr>
          <w:sz w:val="28"/>
          <w:szCs w:val="28"/>
          <w:lang w:val="uk-UA"/>
        </w:rPr>
        <w:t>Петрівської сільської</w:t>
      </w:r>
      <w:r w:rsidRPr="00D1232E">
        <w:rPr>
          <w:sz w:val="28"/>
          <w:szCs w:val="28"/>
          <w:lang w:val="uk-UA"/>
        </w:rPr>
        <w:t xml:space="preserve"> територіальної громади на 2022-2024 роки, що додається.</w:t>
      </w:r>
    </w:p>
    <w:p w:rsidR="00895AF6" w:rsidRPr="00D1232E" w:rsidRDefault="00895AF6" w:rsidP="00D1232E">
      <w:pPr>
        <w:pStyle w:val="a3"/>
        <w:ind w:firstLine="567"/>
        <w:jc w:val="both"/>
        <w:rPr>
          <w:sz w:val="28"/>
          <w:szCs w:val="28"/>
          <w:lang w:val="uk-UA"/>
        </w:rPr>
      </w:pPr>
      <w:r w:rsidRPr="00D1232E">
        <w:rPr>
          <w:sz w:val="28"/>
          <w:szCs w:val="28"/>
          <w:lang w:val="uk-UA"/>
        </w:rPr>
        <w:t xml:space="preserve">2. Фінансовому управлінню </w:t>
      </w:r>
      <w:r w:rsidR="008F50B1" w:rsidRPr="00D1232E">
        <w:rPr>
          <w:sz w:val="28"/>
          <w:szCs w:val="28"/>
          <w:lang w:val="uk-UA"/>
        </w:rPr>
        <w:t>Петрівської сільської</w:t>
      </w:r>
      <w:r w:rsidRPr="00D1232E">
        <w:rPr>
          <w:sz w:val="28"/>
          <w:szCs w:val="28"/>
          <w:lang w:val="uk-UA"/>
        </w:rPr>
        <w:t xml:space="preserve"> ради забезпечити подання схваленого прогнозу бюджету </w:t>
      </w:r>
      <w:r w:rsidR="008F50B1" w:rsidRPr="00D1232E">
        <w:rPr>
          <w:sz w:val="28"/>
          <w:szCs w:val="28"/>
          <w:lang w:val="uk-UA"/>
        </w:rPr>
        <w:t xml:space="preserve">Петрівської сільської </w:t>
      </w:r>
      <w:r w:rsidRPr="00D1232E">
        <w:rPr>
          <w:sz w:val="28"/>
          <w:szCs w:val="28"/>
          <w:lang w:val="uk-UA"/>
        </w:rPr>
        <w:t xml:space="preserve">територіальної громади на 2022-2024 роки </w:t>
      </w:r>
      <w:r w:rsidR="00D47DF7" w:rsidRPr="00D1232E">
        <w:rPr>
          <w:sz w:val="28"/>
          <w:szCs w:val="28"/>
          <w:lang w:val="uk-UA"/>
        </w:rPr>
        <w:t>сільській</w:t>
      </w:r>
      <w:r w:rsidRPr="00D1232E">
        <w:rPr>
          <w:sz w:val="28"/>
          <w:szCs w:val="28"/>
          <w:lang w:val="uk-UA"/>
        </w:rPr>
        <w:t xml:space="preserve"> раді разом із фінансово-економічним обґрунтуванням для розгляду.</w:t>
      </w:r>
    </w:p>
    <w:p w:rsidR="00895AF6" w:rsidRDefault="00895AF6" w:rsidP="00D1232E">
      <w:pPr>
        <w:pStyle w:val="a3"/>
        <w:ind w:firstLine="567"/>
        <w:jc w:val="both"/>
        <w:rPr>
          <w:sz w:val="28"/>
          <w:szCs w:val="28"/>
          <w:lang w:val="uk-UA"/>
        </w:rPr>
      </w:pPr>
      <w:r w:rsidRPr="00D1232E">
        <w:rPr>
          <w:sz w:val="28"/>
          <w:szCs w:val="28"/>
          <w:lang w:val="uk-UA"/>
        </w:rPr>
        <w:t xml:space="preserve">3. Організацію за виконанням цього рішення покласти на начальника фінансового управління </w:t>
      </w:r>
      <w:r w:rsidR="00D47DF7" w:rsidRPr="00D1232E">
        <w:rPr>
          <w:sz w:val="28"/>
          <w:szCs w:val="28"/>
          <w:lang w:val="uk-UA"/>
        </w:rPr>
        <w:t>сільської</w:t>
      </w:r>
      <w:r w:rsidRPr="00D1232E">
        <w:rPr>
          <w:sz w:val="28"/>
          <w:szCs w:val="28"/>
          <w:lang w:val="uk-UA"/>
        </w:rPr>
        <w:t xml:space="preserve"> ради </w:t>
      </w:r>
      <w:r w:rsidR="00D47DF7" w:rsidRPr="00D1232E">
        <w:rPr>
          <w:sz w:val="28"/>
          <w:szCs w:val="28"/>
          <w:lang w:val="uk-UA"/>
        </w:rPr>
        <w:t>Дорошенко Г.В.</w:t>
      </w:r>
    </w:p>
    <w:p w:rsidR="00D1232E" w:rsidRDefault="00D1232E" w:rsidP="00D1232E">
      <w:pPr>
        <w:pStyle w:val="a3"/>
        <w:ind w:firstLine="567"/>
        <w:jc w:val="both"/>
        <w:rPr>
          <w:sz w:val="28"/>
          <w:szCs w:val="28"/>
          <w:lang w:val="uk-UA"/>
        </w:rPr>
      </w:pPr>
    </w:p>
    <w:p w:rsidR="00D1232E" w:rsidRDefault="00D1232E" w:rsidP="00D1232E">
      <w:pPr>
        <w:pStyle w:val="a3"/>
        <w:ind w:firstLine="567"/>
        <w:jc w:val="both"/>
        <w:rPr>
          <w:b/>
          <w:sz w:val="28"/>
          <w:szCs w:val="28"/>
          <w:lang w:val="uk-UA"/>
        </w:rPr>
      </w:pPr>
    </w:p>
    <w:p w:rsidR="00895AF6" w:rsidRPr="0069151A" w:rsidRDefault="00D47DF7" w:rsidP="00D1232E">
      <w:pPr>
        <w:pStyle w:val="a3"/>
        <w:ind w:firstLine="567"/>
        <w:jc w:val="both"/>
        <w:rPr>
          <w:b/>
          <w:i/>
          <w:sz w:val="28"/>
          <w:szCs w:val="28"/>
          <w:lang w:val="uk-UA"/>
        </w:rPr>
      </w:pPr>
      <w:r w:rsidRPr="0069151A">
        <w:rPr>
          <w:b/>
          <w:i/>
          <w:sz w:val="28"/>
          <w:szCs w:val="28"/>
          <w:lang w:val="uk-UA"/>
        </w:rPr>
        <w:t>Сільський</w:t>
      </w:r>
      <w:r w:rsidR="00895AF6" w:rsidRPr="0069151A">
        <w:rPr>
          <w:b/>
          <w:i/>
          <w:sz w:val="28"/>
          <w:szCs w:val="28"/>
          <w:lang w:val="uk-UA"/>
        </w:rPr>
        <w:t xml:space="preserve"> голова </w:t>
      </w:r>
      <w:r w:rsidRPr="0069151A">
        <w:rPr>
          <w:b/>
          <w:i/>
          <w:sz w:val="28"/>
          <w:szCs w:val="28"/>
          <w:lang w:val="uk-UA"/>
        </w:rPr>
        <w:t xml:space="preserve">                                         </w:t>
      </w:r>
      <w:r w:rsidR="00D1232E" w:rsidRPr="0069151A">
        <w:rPr>
          <w:b/>
          <w:i/>
          <w:sz w:val="28"/>
          <w:szCs w:val="28"/>
          <w:lang w:val="uk-UA"/>
        </w:rPr>
        <w:t xml:space="preserve">            </w:t>
      </w:r>
      <w:r w:rsidRPr="0069151A">
        <w:rPr>
          <w:b/>
          <w:i/>
          <w:sz w:val="28"/>
          <w:szCs w:val="28"/>
          <w:lang w:val="uk-UA"/>
        </w:rPr>
        <w:t xml:space="preserve"> Радіон СТАРЕНЬКИЙ</w:t>
      </w:r>
    </w:p>
    <w:p w:rsidR="006E655A" w:rsidRDefault="006E655A">
      <w:pPr>
        <w:rPr>
          <w:b/>
          <w:sz w:val="28"/>
          <w:szCs w:val="28"/>
          <w:lang w:val="uk-UA"/>
        </w:rPr>
      </w:pPr>
      <w:r>
        <w:rPr>
          <w:b/>
          <w:sz w:val="28"/>
          <w:szCs w:val="28"/>
          <w:lang w:val="uk-UA"/>
        </w:rPr>
        <w:br w:type="page"/>
      </w:r>
    </w:p>
    <w:p w:rsidR="006E655A" w:rsidRDefault="006E655A">
      <w:pPr>
        <w:rPr>
          <w:b/>
          <w:sz w:val="28"/>
          <w:szCs w:val="28"/>
          <w:lang w:val="uk-UA"/>
        </w:rPr>
        <w:sectPr w:rsidR="006E655A" w:rsidSect="00D1232E">
          <w:pgSz w:w="11906" w:h="16838"/>
          <w:pgMar w:top="567" w:right="566" w:bottom="1134" w:left="1701" w:header="708" w:footer="708" w:gutter="0"/>
          <w:cols w:space="708"/>
          <w:docGrid w:linePitch="360"/>
        </w:sect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655A" w:rsidRPr="006E655A" w:rsidTr="00291CB9">
        <w:trPr>
          <w:trHeight w:hRule="exact" w:val="44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vAlign w:val="center"/>
          </w:tcPr>
          <w:p w:rsidR="006E655A" w:rsidRPr="006E655A" w:rsidRDefault="006E655A" w:rsidP="006E655A">
            <w:pPr>
              <w:spacing w:after="0" w:line="240" w:lineRule="auto"/>
              <w:jc w:val="right"/>
              <w:rPr>
                <w:rFonts w:ascii="Times New Roman" w:eastAsia="Times New Roman" w:hAnsi="Times New Roman" w:cs="Times New Roman"/>
                <w:sz w:val="20"/>
                <w:szCs w:val="20"/>
                <w:lang w:eastAsia="ru-RU"/>
              </w:rPr>
            </w:pPr>
            <w:r w:rsidRPr="006E655A">
              <w:rPr>
                <w:rFonts w:ascii="Arial" w:eastAsia="Arial" w:hAnsi="Arial" w:cs="Arial"/>
                <w:b/>
                <w:sz w:val="14"/>
                <w:szCs w:val="20"/>
                <w:lang w:eastAsia="ru-RU"/>
              </w:rPr>
              <w:t>Додаток 1</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6E655A">
        <w:trPr>
          <w:trHeight w:hRule="exact" w:val="275"/>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655A" w:rsidRPr="006E655A" w:rsidRDefault="006E655A" w:rsidP="006E655A">
            <w:pPr>
              <w:widowControl w:val="0"/>
              <w:spacing w:after="560" w:line="240" w:lineRule="auto"/>
              <w:jc w:val="right"/>
              <w:rPr>
                <w:rFonts w:ascii="Courier New" w:eastAsia="Times New Roman" w:hAnsi="Courier New" w:cs="Courier New"/>
                <w:sz w:val="24"/>
                <w:szCs w:val="24"/>
                <w:lang w:val="uk-UA" w:eastAsia="ru-RU"/>
              </w:rPr>
            </w:pPr>
            <w:r w:rsidRPr="006E655A">
              <w:rPr>
                <w:rFonts w:ascii="Arial" w:eastAsia="Times New Roman" w:hAnsi="Arial" w:cs="Arial"/>
                <w:color w:val="000000"/>
                <w:sz w:val="12"/>
                <w:szCs w:val="12"/>
                <w:lang w:eastAsia="ru-RU"/>
              </w:rPr>
              <w:t xml:space="preserve">до Прогнозу бюджету </w:t>
            </w:r>
            <w:r w:rsidRPr="006E655A">
              <w:rPr>
                <w:rFonts w:ascii="Arial" w:eastAsia="Times New Roman" w:hAnsi="Arial" w:cs="Arial"/>
                <w:color w:val="000000"/>
                <w:sz w:val="12"/>
                <w:szCs w:val="12"/>
                <w:lang w:val="uk-UA" w:eastAsia="uk-UA"/>
              </w:rPr>
              <w:t>Петрівської сільської</w:t>
            </w:r>
            <w:r w:rsidRPr="006E655A">
              <w:rPr>
                <w:rFonts w:ascii="Arial" w:eastAsia="Times New Roman" w:hAnsi="Arial" w:cs="Arial"/>
                <w:color w:val="000000"/>
                <w:sz w:val="12"/>
                <w:szCs w:val="12"/>
                <w:lang w:val="uk-UA" w:eastAsia="uk-UA"/>
              </w:rPr>
              <w:br/>
              <w:t xml:space="preserve">територіальної </w:t>
            </w:r>
            <w:r w:rsidRPr="006E655A">
              <w:rPr>
                <w:rFonts w:ascii="Arial" w:eastAsia="Times New Roman" w:hAnsi="Arial" w:cs="Arial"/>
                <w:color w:val="000000"/>
                <w:sz w:val="12"/>
                <w:szCs w:val="12"/>
                <w:lang w:eastAsia="ru-RU"/>
              </w:rPr>
              <w:t>громади на 2022-2024 роки</w:t>
            </w:r>
          </w:p>
          <w:p w:rsidR="006E655A" w:rsidRPr="006E655A" w:rsidRDefault="006E655A" w:rsidP="006E655A">
            <w:pPr>
              <w:spacing w:after="0" w:line="240" w:lineRule="auto"/>
              <w:rPr>
                <w:rFonts w:ascii="Times New Roman" w:eastAsia="Times New Roman" w:hAnsi="Times New Roman" w:cs="Times New Roman"/>
                <w:sz w:val="20"/>
                <w:szCs w:val="20"/>
                <w:lang w:val="uk-UA"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6E655A">
        <w:trPr>
          <w:trHeight w:hRule="exact" w:val="138"/>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655A" w:rsidRPr="006E655A" w:rsidRDefault="006E655A" w:rsidP="006E655A">
            <w:pPr>
              <w:spacing w:after="0" w:line="240" w:lineRule="auto"/>
              <w:rPr>
                <w:rFonts w:ascii="Times New Roman" w:eastAsia="Times New Roman" w:hAnsi="Times New Roman" w:cs="Times New Roman"/>
                <w:sz w:val="20"/>
                <w:szCs w:val="20"/>
                <w:lang w:val="uk-UA"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4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20"/>
                <w:szCs w:val="20"/>
                <w:lang w:eastAsia="ru-RU"/>
              </w:rPr>
              <w:t>Загальні показники бюджету</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2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4440" w:type="dxa"/>
            <w:gridSpan w:val="2"/>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10556000000</w:t>
            </w: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4440" w:type="dxa"/>
            <w:gridSpan w:val="2"/>
            <w:tcBorders>
              <w:top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4"/>
                <w:szCs w:val="20"/>
                <w:lang w:eastAsia="ru-RU"/>
              </w:rPr>
              <w:t>(код бюджету)</w:t>
            </w: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Mar>
              <w:top w:w="0" w:type="dxa"/>
              <w:left w:w="0" w:type="dxa"/>
              <w:bottom w:w="0" w:type="dxa"/>
              <w:right w:w="0" w:type="dxa"/>
            </w:tcMar>
            <w:vAlign w:val="bottom"/>
          </w:tcPr>
          <w:p w:rsidR="006E655A" w:rsidRPr="006E655A" w:rsidRDefault="006E655A" w:rsidP="006E655A">
            <w:pPr>
              <w:spacing w:after="0" w:line="240" w:lineRule="auto"/>
              <w:jc w:val="right"/>
              <w:rPr>
                <w:rFonts w:ascii="Times New Roman" w:eastAsia="Times New Roman" w:hAnsi="Times New Roman" w:cs="Times New Roman"/>
                <w:sz w:val="20"/>
                <w:szCs w:val="20"/>
                <w:lang w:eastAsia="ru-RU"/>
              </w:rPr>
            </w:pPr>
            <w:r w:rsidRPr="006E655A">
              <w:rPr>
                <w:rFonts w:ascii="Arial" w:eastAsia="Arial" w:hAnsi="Arial" w:cs="Arial"/>
                <w:sz w:val="14"/>
                <w:szCs w:val="20"/>
                <w:lang w:eastAsia="ru-RU"/>
              </w:rPr>
              <w:t>(грн)</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5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з/п</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2024 рік (план)</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І. Загальні показники надходжень</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Доходи (з міжбюджетними трансфертами),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261 393 064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238 494 343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262 918 000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278 897 900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293 771 100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22 898 721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3 101 300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3 264 900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3 427 500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Фінансування,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-28 137 877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28 137 877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Надання кредитів,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Х</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УСЬОГО за розділом І,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230 839 323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265 633 223</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35 179 977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31 565 377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ІІ. Загальні граничні показники видатків та надання кредитів</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Видатки ( з міжбюджетними трансфертами),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230 839 324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265 633 223</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31 565 377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Надання кредитів,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Х</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УСЬОГО за розділом ІІ,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230 839 324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265 633 223</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31 565 377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bl>
    <w:p w:rsidR="006E655A" w:rsidRPr="006E655A" w:rsidRDefault="006E655A" w:rsidP="006E655A">
      <w:pPr>
        <w:spacing w:after="0" w:line="240" w:lineRule="auto"/>
        <w:rPr>
          <w:rFonts w:ascii="Times New Roman" w:eastAsia="Times New Roman" w:hAnsi="Times New Roman" w:cs="Times New Roman"/>
          <w:sz w:val="20"/>
          <w:szCs w:val="20"/>
          <w:lang w:eastAsia="ru-RU"/>
        </w:rPr>
      </w:pPr>
    </w:p>
    <w:p w:rsidR="006E655A" w:rsidRPr="0069151A" w:rsidRDefault="0069151A" w:rsidP="006E655A">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w:t>
      </w:r>
      <w:r w:rsidR="006E655A" w:rsidRPr="006E655A">
        <w:rPr>
          <w:rFonts w:ascii="Times New Roman" w:eastAsia="Times New Roman" w:hAnsi="Times New Roman" w:cs="Times New Roman"/>
          <w:color w:val="000000"/>
          <w:sz w:val="20"/>
          <w:szCs w:val="20"/>
          <w:lang w:eastAsia="uk-UA"/>
        </w:rPr>
        <w:tab/>
      </w:r>
      <w:r>
        <w:rPr>
          <w:rFonts w:ascii="Times New Roman" w:eastAsia="Times New Roman" w:hAnsi="Times New Roman" w:cs="Times New Roman"/>
          <w:color w:val="000000"/>
          <w:sz w:val="20"/>
          <w:szCs w:val="20"/>
          <w:lang w:val="uk-UA" w:eastAsia="ru-RU"/>
        </w:rPr>
        <w:t>Світлана Костюк</w:t>
      </w:r>
    </w:p>
    <w:p w:rsidR="006E655A" w:rsidRPr="006E655A" w:rsidRDefault="006E655A" w:rsidP="006E655A">
      <w:pPr>
        <w:widowControl w:val="0"/>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uk-UA"/>
        </w:rPr>
        <w:t xml:space="preserve">Загальні </w:t>
      </w:r>
      <w:r w:rsidRPr="006E655A">
        <w:rPr>
          <w:rFonts w:ascii="Times New Roman" w:eastAsia="Times New Roman" w:hAnsi="Times New Roman" w:cs="Times New Roman"/>
          <w:color w:val="000000"/>
          <w:sz w:val="20"/>
          <w:szCs w:val="20"/>
          <w:lang w:eastAsia="ru-RU"/>
        </w:rPr>
        <w:t xml:space="preserve">показники бюджету </w:t>
      </w:r>
      <w:r w:rsidRPr="006E655A">
        <w:rPr>
          <w:rFonts w:ascii="Times New Roman" w:eastAsia="Times New Roman" w:hAnsi="Times New Roman" w:cs="Times New Roman"/>
          <w:color w:val="000000"/>
          <w:sz w:val="20"/>
          <w:szCs w:val="20"/>
          <w:lang w:eastAsia="uk-UA"/>
        </w:rPr>
        <w:t xml:space="preserve">підготовлено фінансовим управлінням Петрівської сільської </w:t>
      </w:r>
      <w:r w:rsidRPr="006E655A">
        <w:rPr>
          <w:rFonts w:ascii="Times New Roman" w:eastAsia="Times New Roman" w:hAnsi="Times New Roman" w:cs="Times New Roman"/>
          <w:color w:val="000000"/>
          <w:sz w:val="20"/>
          <w:szCs w:val="20"/>
          <w:lang w:eastAsia="ru-RU"/>
        </w:rPr>
        <w:t>ради.</w:t>
      </w:r>
    </w:p>
    <w:p w:rsidR="006E655A" w:rsidRPr="006E655A" w:rsidRDefault="006E655A" w:rsidP="006E655A">
      <w:pPr>
        <w:widowControl w:val="0"/>
        <w:tabs>
          <w:tab w:val="left" w:pos="8472"/>
        </w:tabs>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ru-RU"/>
        </w:rPr>
        <w:t xml:space="preserve">Начальник </w:t>
      </w:r>
      <w:r w:rsidRPr="006E655A">
        <w:rPr>
          <w:rFonts w:ascii="Times New Roman" w:eastAsia="Times New Roman" w:hAnsi="Times New Roman" w:cs="Times New Roman"/>
          <w:color w:val="000000"/>
          <w:sz w:val="20"/>
          <w:szCs w:val="20"/>
          <w:lang w:eastAsia="uk-UA"/>
        </w:rPr>
        <w:t>фінансового управління</w:t>
      </w:r>
      <w:r w:rsidRPr="006E655A">
        <w:rPr>
          <w:rFonts w:ascii="Times New Roman" w:eastAsia="Times New Roman" w:hAnsi="Times New Roman" w:cs="Times New Roman"/>
          <w:color w:val="000000"/>
          <w:sz w:val="20"/>
          <w:szCs w:val="20"/>
          <w:lang w:eastAsia="uk-UA"/>
        </w:rPr>
        <w:tab/>
      </w:r>
      <w:r w:rsidRPr="006E655A">
        <w:rPr>
          <w:rFonts w:ascii="Times New Roman" w:eastAsia="Times New Roman" w:hAnsi="Times New Roman" w:cs="Times New Roman"/>
          <w:color w:val="000000"/>
          <w:sz w:val="20"/>
          <w:szCs w:val="20"/>
          <w:lang w:eastAsia="ru-RU"/>
        </w:rPr>
        <w:t>Галина ДОРОШЕНКО</w:t>
      </w: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vAlign w:val="center"/>
          </w:tcPr>
          <w:p w:rsidR="006E655A" w:rsidRPr="006E655A" w:rsidRDefault="006E655A" w:rsidP="006E655A">
            <w:pPr>
              <w:spacing w:after="0" w:line="240" w:lineRule="auto"/>
              <w:rPr>
                <w:rFonts w:ascii="Times New Roman" w:eastAsia="Times New Roman" w:hAnsi="Times New Roman" w:cs="Times New Roman"/>
                <w:sz w:val="20"/>
                <w:szCs w:val="20"/>
                <w:lang w:eastAsia="ru-RU"/>
              </w:rPr>
            </w:pPr>
            <w:r w:rsidRPr="006E655A">
              <w:rPr>
                <w:rFonts w:ascii="Arial" w:eastAsia="Arial" w:hAnsi="Arial" w:cs="Arial"/>
                <w:b/>
                <w:sz w:val="14"/>
                <w:szCs w:val="20"/>
                <w:lang w:eastAsia="ru-RU"/>
              </w:rPr>
              <w:t>Додаток 2</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6E655A">
        <w:trPr>
          <w:trHeight w:hRule="exact" w:val="284"/>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655A" w:rsidRPr="006E655A" w:rsidRDefault="006E655A" w:rsidP="006E655A">
            <w:pPr>
              <w:widowControl w:val="0"/>
              <w:spacing w:after="560" w:line="240" w:lineRule="auto"/>
              <w:rPr>
                <w:rFonts w:ascii="Courier New" w:eastAsia="Times New Roman" w:hAnsi="Courier New" w:cs="Courier New"/>
                <w:sz w:val="24"/>
                <w:szCs w:val="24"/>
                <w:lang w:val="uk-UA" w:eastAsia="ru-RU"/>
              </w:rPr>
            </w:pPr>
            <w:r w:rsidRPr="006E655A">
              <w:rPr>
                <w:rFonts w:ascii="Arial" w:eastAsia="Times New Roman" w:hAnsi="Arial" w:cs="Arial"/>
                <w:color w:val="000000"/>
                <w:sz w:val="12"/>
                <w:szCs w:val="12"/>
                <w:lang w:eastAsia="ru-RU"/>
              </w:rPr>
              <w:t xml:space="preserve">до Прогнозу бюджету </w:t>
            </w:r>
            <w:r w:rsidRPr="006E655A">
              <w:rPr>
                <w:rFonts w:ascii="Arial" w:eastAsia="Times New Roman" w:hAnsi="Arial" w:cs="Arial"/>
                <w:color w:val="000000"/>
                <w:sz w:val="12"/>
                <w:szCs w:val="12"/>
                <w:lang w:val="uk-UA" w:eastAsia="uk-UA"/>
              </w:rPr>
              <w:t>Петрівської сільської</w:t>
            </w:r>
            <w:r w:rsidRPr="006E655A">
              <w:rPr>
                <w:rFonts w:ascii="Arial" w:eastAsia="Times New Roman" w:hAnsi="Arial" w:cs="Arial"/>
                <w:color w:val="000000"/>
                <w:sz w:val="12"/>
                <w:szCs w:val="12"/>
                <w:lang w:val="uk-UA" w:eastAsia="uk-UA"/>
              </w:rPr>
              <w:br/>
              <w:t xml:space="preserve">територіальної </w:t>
            </w:r>
            <w:r w:rsidRPr="006E655A">
              <w:rPr>
                <w:rFonts w:ascii="Arial" w:eastAsia="Times New Roman" w:hAnsi="Arial" w:cs="Arial"/>
                <w:color w:val="000000"/>
                <w:sz w:val="12"/>
                <w:szCs w:val="12"/>
                <w:lang w:eastAsia="ru-RU"/>
              </w:rPr>
              <w:t>громади на 2022-2024 роки</w:t>
            </w:r>
          </w:p>
          <w:p w:rsidR="006E655A" w:rsidRPr="006E655A" w:rsidRDefault="006E655A" w:rsidP="006E655A">
            <w:pPr>
              <w:spacing w:after="0" w:line="240" w:lineRule="auto"/>
              <w:rPr>
                <w:rFonts w:ascii="Times New Roman" w:eastAsia="Times New Roman" w:hAnsi="Times New Roman" w:cs="Times New Roman"/>
                <w:sz w:val="20"/>
                <w:szCs w:val="20"/>
                <w:lang w:val="uk-UA"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6E655A">
        <w:trPr>
          <w:trHeight w:hRule="exact" w:val="415"/>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655A" w:rsidRPr="006E655A" w:rsidRDefault="006E655A" w:rsidP="006E655A">
            <w:pPr>
              <w:spacing w:after="0" w:line="240" w:lineRule="auto"/>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4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Mar>
              <w:top w:w="0" w:type="dxa"/>
              <w:left w:w="0" w:type="dxa"/>
              <w:bottom w:w="0" w:type="dxa"/>
              <w:right w:w="0" w:type="dxa"/>
            </w:tcMar>
            <w:vAlign w:val="center"/>
          </w:tcPr>
          <w:p w:rsidR="006E655A" w:rsidRDefault="006E655A" w:rsidP="006E655A">
            <w:pPr>
              <w:spacing w:after="0" w:line="240" w:lineRule="auto"/>
              <w:jc w:val="center"/>
              <w:rPr>
                <w:rFonts w:ascii="Times New Roman" w:eastAsia="Times New Roman" w:hAnsi="Times New Roman" w:cs="Times New Roman"/>
                <w:b/>
                <w:sz w:val="20"/>
                <w:szCs w:val="20"/>
                <w:lang w:val="uk-UA" w:eastAsia="ru-RU"/>
              </w:rPr>
            </w:pPr>
          </w:p>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20"/>
                <w:szCs w:val="20"/>
                <w:lang w:eastAsia="ru-RU"/>
              </w:rPr>
              <w:t>Показники доходів бюджету</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2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4440" w:type="dxa"/>
            <w:gridSpan w:val="2"/>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10556000000</w:t>
            </w: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4440" w:type="dxa"/>
            <w:gridSpan w:val="2"/>
            <w:tcBorders>
              <w:top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val="uk-UA" w:eastAsia="ru-RU"/>
              </w:rPr>
            </w:pPr>
            <w:r w:rsidRPr="006E655A">
              <w:rPr>
                <w:rFonts w:ascii="Times New Roman" w:eastAsia="Times New Roman" w:hAnsi="Times New Roman" w:cs="Times New Roman"/>
                <w:sz w:val="14"/>
                <w:szCs w:val="20"/>
                <w:lang w:eastAsia="ru-RU"/>
              </w:rPr>
              <w:t>(код бюджету)</w:t>
            </w: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Mar>
              <w:top w:w="0" w:type="dxa"/>
              <w:left w:w="0" w:type="dxa"/>
              <w:bottom w:w="0" w:type="dxa"/>
              <w:right w:w="0" w:type="dxa"/>
            </w:tcMar>
            <w:vAlign w:val="bottom"/>
          </w:tcPr>
          <w:p w:rsidR="006E655A" w:rsidRPr="006E655A" w:rsidRDefault="006E655A" w:rsidP="006E655A">
            <w:pPr>
              <w:spacing w:after="0" w:line="240" w:lineRule="auto"/>
              <w:jc w:val="right"/>
              <w:rPr>
                <w:rFonts w:ascii="Times New Roman" w:eastAsia="Times New Roman" w:hAnsi="Times New Roman" w:cs="Times New Roman"/>
                <w:sz w:val="20"/>
                <w:szCs w:val="20"/>
                <w:lang w:eastAsia="ru-RU"/>
              </w:rPr>
            </w:pPr>
            <w:r w:rsidRPr="006E655A">
              <w:rPr>
                <w:rFonts w:ascii="Arial" w:eastAsia="Arial" w:hAnsi="Arial" w:cs="Arial"/>
                <w:sz w:val="14"/>
                <w:szCs w:val="20"/>
                <w:lang w:eastAsia="ru-RU"/>
              </w:rPr>
              <w:t>(грн)</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5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2024 рік (план)</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І. Доходи (без урахування міжбюджетних трансфертів)</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Загальний фонд,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190 908 200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212 488 100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223 795 300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235 001 800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10000000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190 019 100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211 562 900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222 824 500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233 985 700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11000000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Податки на доходи, податки на прибуток, податки на збільшення ринкової вартості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78 112 000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83 012 700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87 413 400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93 114 100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11010000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Податок та збір на доходи фізичних осіб</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78 100 000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83 000 000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87 400 000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93 100 000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11020000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Податок на прибуток підприємств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14 100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13000000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Рентна плата та плата за використання інших природних ресурсів</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832 600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884 200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931 000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977 500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13010000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Рентна плата за спеціальне використання лісових ресурсів</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815 900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866 500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912 400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958 000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13030000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Рентна плата за користування надрами загальнодержавного значення</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16 700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17 700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18 600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19 500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14000000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Внутрішні податки на товари та послуги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32 058 000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35 700 000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37 600 000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40 000 000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14020000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Акцизний податок з вироблених в Україні підакцизних товарів (продукції)</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5 500 000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5 900 000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6 200 000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6 500 000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14030000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Акцизний податок з ввезених на митну територію України підакцизних товарів (продукції)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19 000 000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20 200 000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21 300 000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22 500 000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14040000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Акцизний податок з реалізації суб’єктами господарювання роздрібної торгівлі підакцизних товарів</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7 558 000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9 600 000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10 100 000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11 000 000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18000000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Місцеві податки та збори, що сплачуються (перераховуються) згідно з Податковим кодексом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79 016 500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91 966 000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96 880 100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99 894 100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18010000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Податок на майно</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55 816 500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66 251 500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69 854 200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71 056 900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18030000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Туристичний збір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214 500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225 900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237 200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18050000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Єдиний податок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22 998 000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25 500 000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26 800 000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28 600 000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20000000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Неподаткові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889 100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925 200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970 800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1 016 100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Доходи від власності та підприємницької діяльності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77 000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96 400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74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Частина чистого прибутку (доходу) державних або комунальних унітарних підприємств та їх об`єднань, що вилучається до відповідного бюджету, та дивіденди (дохід), нараховані на акції (частки) господарських товариств, у статутних капіталах яких є державна або комунальна власність</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4 700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21080000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73 000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85 000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88 400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91 700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22000000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Адміністративні збори та платежі, доходи від некомерційної господарської діяльності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796 700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819 600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860 300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900 800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22010000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Плата за надання адміністративних послуг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796 500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819 400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860 100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900 600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22090000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Державне мито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неподаткові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15 400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16 300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17 600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18 900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1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440"/>
        </w:trPr>
        <w:tc>
          <w:tcPr>
            <w:tcW w:w="840" w:type="dxa"/>
          </w:tcPr>
          <w:p w:rsidR="006E655A" w:rsidRPr="006E655A" w:rsidRDefault="006E655A" w:rsidP="006E655A">
            <w:pPr>
              <w:pageBreakBefore/>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6000" w:type="dxa"/>
            <w:gridSpan w:val="2"/>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24060000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15 400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16 300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17 600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18 900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Спеціальний фонд,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10 454 300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3 101 300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3 264 900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3 427 500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10000000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125 100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132 900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139 900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146 900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19000000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податки та збори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125 100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146 900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19010000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Екологічний податок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125 100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146 900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20000000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Неподаткові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3 329 200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2 968 400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3 125 000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3 280 600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Доходи від власності та підприємницької діяльності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73 000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76 000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21110000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Надходження коштів від відшкодування втрат сільськогосподарського і лісогосподарського виробництва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73 000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76 000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неподаткові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319 000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24060000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19 000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24170000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Надходження коштів пайової участі у розвитку інфраструктури населеного пункту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25000000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Власні надходження бюджетних установ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3 010 200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2 878 200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3 030 700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3 182 200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25010000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Надходження від плати за послуги, що надаються бюджетними установами згідно із законодавством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3 010 200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2 878 200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3 030 700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3 182 200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30000000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Доходи від операцій з капіталом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7 000 000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33000000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Кошти від продажу землі і нематеріальних активів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33010000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Кошти від продажу землі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УСЬОГО за розділом I,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201 362 500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215 589 400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227 060 200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238 429 300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190 908 200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212 488 100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223 795 300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235 001 800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10 454 300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3 101 300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3 264 900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3 427 500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val="uk-UA" w:eastAsia="ru-RU"/>
              </w:rPr>
            </w:pPr>
            <w:r w:rsidRPr="006E655A">
              <w:rPr>
                <w:rFonts w:ascii="Times New Roman" w:eastAsia="Times New Roman" w:hAnsi="Times New Roman" w:cs="Times New Roman"/>
                <w:b/>
                <w:sz w:val="16"/>
                <w:szCs w:val="20"/>
                <w:lang w:eastAsia="ru-RU"/>
              </w:rPr>
              <w:t>ІI. Трансферти з державного бюджету</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41030000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Субвенції з державного бюджету місцевим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57 399 900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57 399 900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УСЬОГО за розділом II,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57 399 900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57 399 900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ІII. Трансферти з інших бюджетів</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41040000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Дотації з місцевих бюджетів іншим місцевим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1 911 600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1 911 600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41050000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Субвенції з місцевих бюджетів іншим місцевим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13 165 864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721 443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УСЬОГО за розділом III,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15 077 464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1 369 400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1 369 400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1 369 400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2 633 043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1 369 400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1 369 400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1 369 400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РАЗОМ за розділами I,II,III,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261 393 064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val="uk-UA" w:eastAsia="ru-RU"/>
              </w:rPr>
            </w:pPr>
            <w:r w:rsidRPr="006E655A">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238 494 343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262 918 000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278 897 900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293 771 100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22 898 721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3 101 300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3 264 900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3 427 500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bl>
    <w:p w:rsidR="006E655A" w:rsidRPr="006E655A" w:rsidRDefault="006E655A" w:rsidP="006E655A">
      <w:pPr>
        <w:spacing w:after="0" w:line="240" w:lineRule="auto"/>
        <w:rPr>
          <w:rFonts w:ascii="Times New Roman" w:eastAsia="Times New Roman" w:hAnsi="Times New Roman" w:cs="Times New Roman"/>
          <w:sz w:val="20"/>
          <w:szCs w:val="20"/>
          <w:lang w:eastAsia="ru-RU"/>
        </w:rPr>
      </w:pPr>
    </w:p>
    <w:p w:rsidR="006E655A" w:rsidRPr="006E655A" w:rsidRDefault="006E655A" w:rsidP="006E655A">
      <w:pPr>
        <w:spacing w:after="0" w:line="240" w:lineRule="auto"/>
        <w:rPr>
          <w:rFonts w:ascii="Times New Roman" w:eastAsia="Times New Roman" w:hAnsi="Times New Roman" w:cs="Times New Roman"/>
          <w:sz w:val="20"/>
          <w:szCs w:val="20"/>
          <w:lang w:eastAsia="ru-RU"/>
        </w:rPr>
      </w:pPr>
    </w:p>
    <w:p w:rsidR="006E655A" w:rsidRPr="0069151A" w:rsidRDefault="0069151A" w:rsidP="006E655A">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w:t>
      </w:r>
      <w:r w:rsidR="006E655A" w:rsidRPr="006E655A">
        <w:rPr>
          <w:rFonts w:ascii="Times New Roman" w:eastAsia="Times New Roman" w:hAnsi="Times New Roman" w:cs="Times New Roman"/>
          <w:color w:val="000000"/>
          <w:sz w:val="20"/>
          <w:szCs w:val="20"/>
          <w:lang w:eastAsia="uk-UA"/>
        </w:rPr>
        <w:tab/>
      </w:r>
      <w:r>
        <w:rPr>
          <w:rFonts w:ascii="Times New Roman" w:eastAsia="Times New Roman" w:hAnsi="Times New Roman" w:cs="Times New Roman"/>
          <w:color w:val="000000"/>
          <w:sz w:val="20"/>
          <w:szCs w:val="20"/>
          <w:lang w:val="uk-UA" w:eastAsia="ru-RU"/>
        </w:rPr>
        <w:t>Світлана КОСТЮК</w:t>
      </w:r>
    </w:p>
    <w:p w:rsidR="006E655A" w:rsidRPr="006E655A" w:rsidRDefault="006E655A" w:rsidP="006E655A">
      <w:pPr>
        <w:widowControl w:val="0"/>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uk-UA"/>
        </w:rPr>
        <w:t xml:space="preserve">Загальні </w:t>
      </w:r>
      <w:r w:rsidRPr="006E655A">
        <w:rPr>
          <w:rFonts w:ascii="Times New Roman" w:eastAsia="Times New Roman" w:hAnsi="Times New Roman" w:cs="Times New Roman"/>
          <w:color w:val="000000"/>
          <w:sz w:val="20"/>
          <w:szCs w:val="20"/>
          <w:lang w:eastAsia="ru-RU"/>
        </w:rPr>
        <w:t xml:space="preserve">показники бюджету </w:t>
      </w:r>
      <w:r w:rsidRPr="006E655A">
        <w:rPr>
          <w:rFonts w:ascii="Times New Roman" w:eastAsia="Times New Roman" w:hAnsi="Times New Roman" w:cs="Times New Roman"/>
          <w:color w:val="000000"/>
          <w:sz w:val="20"/>
          <w:szCs w:val="20"/>
          <w:lang w:eastAsia="uk-UA"/>
        </w:rPr>
        <w:t xml:space="preserve">підготовлено фінансовим управлінням Петрівської сільської </w:t>
      </w:r>
      <w:r w:rsidRPr="006E655A">
        <w:rPr>
          <w:rFonts w:ascii="Times New Roman" w:eastAsia="Times New Roman" w:hAnsi="Times New Roman" w:cs="Times New Roman"/>
          <w:color w:val="000000"/>
          <w:sz w:val="20"/>
          <w:szCs w:val="20"/>
          <w:lang w:eastAsia="ru-RU"/>
        </w:rPr>
        <w:t>ради.</w:t>
      </w:r>
    </w:p>
    <w:p w:rsidR="006E655A" w:rsidRPr="006E655A" w:rsidRDefault="006E655A" w:rsidP="006E655A">
      <w:pPr>
        <w:widowControl w:val="0"/>
        <w:tabs>
          <w:tab w:val="left" w:pos="8472"/>
        </w:tabs>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ru-RU"/>
        </w:rPr>
        <w:t xml:space="preserve">Начальник </w:t>
      </w:r>
      <w:r w:rsidRPr="006E655A">
        <w:rPr>
          <w:rFonts w:ascii="Times New Roman" w:eastAsia="Times New Roman" w:hAnsi="Times New Roman" w:cs="Times New Roman"/>
          <w:color w:val="000000"/>
          <w:sz w:val="20"/>
          <w:szCs w:val="20"/>
          <w:lang w:eastAsia="uk-UA"/>
        </w:rPr>
        <w:t>фінансового управління</w:t>
      </w:r>
      <w:r w:rsidRPr="006E655A">
        <w:rPr>
          <w:rFonts w:ascii="Times New Roman" w:eastAsia="Times New Roman" w:hAnsi="Times New Roman" w:cs="Times New Roman"/>
          <w:color w:val="000000"/>
          <w:sz w:val="20"/>
          <w:szCs w:val="20"/>
          <w:lang w:eastAsia="uk-UA"/>
        </w:rPr>
        <w:tab/>
      </w:r>
      <w:r w:rsidRPr="006E655A">
        <w:rPr>
          <w:rFonts w:ascii="Times New Roman" w:eastAsia="Times New Roman" w:hAnsi="Times New Roman" w:cs="Times New Roman"/>
          <w:color w:val="000000"/>
          <w:sz w:val="20"/>
          <w:szCs w:val="20"/>
          <w:lang w:eastAsia="ru-RU"/>
        </w:rPr>
        <w:t>Галина ДОРОШЕНКО</w:t>
      </w:r>
    </w:p>
    <w:p w:rsidR="006E655A" w:rsidRPr="006E655A" w:rsidRDefault="006E655A" w:rsidP="006E655A">
      <w:pPr>
        <w:spacing w:after="0" w:line="240" w:lineRule="auto"/>
        <w:rPr>
          <w:rFonts w:ascii="Times New Roman" w:eastAsia="Times New Roman" w:hAnsi="Times New Roman" w:cs="Times New Roman"/>
          <w:sz w:val="20"/>
          <w:szCs w:val="20"/>
          <w:lang w:eastAsia="ru-RU"/>
        </w:rPr>
      </w:pPr>
    </w:p>
    <w:p w:rsidR="0071723F" w:rsidRDefault="0071723F">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D730FB" w:rsidRPr="00D730FB" w:rsidTr="00291CB9">
        <w:trPr>
          <w:trHeight w:hRule="exact" w:val="30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38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vAlign w:val="center"/>
          </w:tcPr>
          <w:p w:rsidR="00D730FB" w:rsidRPr="00D730FB" w:rsidRDefault="00D730FB" w:rsidP="00D730FB">
            <w:pPr>
              <w:spacing w:after="0" w:line="240" w:lineRule="auto"/>
              <w:rPr>
                <w:rFonts w:ascii="Times New Roman" w:eastAsia="Times New Roman" w:hAnsi="Times New Roman" w:cs="Times New Roman"/>
                <w:sz w:val="20"/>
                <w:szCs w:val="20"/>
                <w:lang w:eastAsia="ru-RU"/>
              </w:rPr>
            </w:pPr>
            <w:r w:rsidRPr="00D730FB">
              <w:rPr>
                <w:rFonts w:ascii="Arial" w:eastAsia="Arial" w:hAnsi="Arial" w:cs="Arial"/>
                <w:b/>
                <w:sz w:val="14"/>
                <w:szCs w:val="20"/>
                <w:lang w:eastAsia="ru-RU"/>
              </w:rPr>
              <w:t>Додаток 3</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394"/>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38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D730FB" w:rsidRPr="00D730FB" w:rsidRDefault="00D730FB" w:rsidP="00D730FB">
            <w:pPr>
              <w:widowControl w:val="0"/>
              <w:spacing w:after="560" w:line="240" w:lineRule="auto"/>
              <w:rPr>
                <w:rFonts w:ascii="Courier New" w:eastAsia="Times New Roman" w:hAnsi="Courier New" w:cs="Courier New"/>
                <w:sz w:val="24"/>
                <w:szCs w:val="24"/>
                <w:lang w:val="uk-UA" w:eastAsia="ru-RU"/>
              </w:rPr>
            </w:pPr>
            <w:r w:rsidRPr="00D730FB">
              <w:rPr>
                <w:rFonts w:ascii="Arial" w:eastAsia="Times New Roman" w:hAnsi="Arial" w:cs="Arial"/>
                <w:color w:val="000000"/>
                <w:sz w:val="12"/>
                <w:szCs w:val="12"/>
                <w:lang w:eastAsia="ru-RU"/>
              </w:rPr>
              <w:t xml:space="preserve">до Прогнозу бюджету </w:t>
            </w:r>
            <w:r w:rsidRPr="00D730FB">
              <w:rPr>
                <w:rFonts w:ascii="Arial" w:eastAsia="Times New Roman" w:hAnsi="Arial" w:cs="Arial"/>
                <w:color w:val="000000"/>
                <w:sz w:val="12"/>
                <w:szCs w:val="12"/>
                <w:lang w:val="uk-UA" w:eastAsia="uk-UA"/>
              </w:rPr>
              <w:t>Петрівської сільської</w:t>
            </w:r>
            <w:r w:rsidRPr="00D730FB">
              <w:rPr>
                <w:rFonts w:ascii="Arial" w:eastAsia="Times New Roman" w:hAnsi="Arial" w:cs="Arial"/>
                <w:color w:val="000000"/>
                <w:sz w:val="12"/>
                <w:szCs w:val="12"/>
                <w:lang w:val="uk-UA" w:eastAsia="uk-UA"/>
              </w:rPr>
              <w:br/>
              <w:t xml:space="preserve">територіальної </w:t>
            </w:r>
            <w:r w:rsidRPr="00D730FB">
              <w:rPr>
                <w:rFonts w:ascii="Arial" w:eastAsia="Times New Roman" w:hAnsi="Arial" w:cs="Arial"/>
                <w:color w:val="000000"/>
                <w:sz w:val="12"/>
                <w:szCs w:val="12"/>
                <w:lang w:eastAsia="ru-RU"/>
              </w:rPr>
              <w:t>громади на 2022-2024 роки</w:t>
            </w:r>
          </w:p>
          <w:p w:rsidR="00D730FB" w:rsidRPr="00D730FB" w:rsidRDefault="00D730FB" w:rsidP="00D730FB">
            <w:pPr>
              <w:spacing w:after="0" w:line="240" w:lineRule="auto"/>
              <w:rPr>
                <w:rFonts w:ascii="Times New Roman" w:eastAsia="Times New Roman" w:hAnsi="Times New Roman" w:cs="Times New Roman"/>
                <w:sz w:val="20"/>
                <w:szCs w:val="20"/>
                <w:lang w:val="uk-UA" w:eastAsia="ru-RU"/>
              </w:rPr>
            </w:pP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3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38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D730FB" w:rsidRPr="00D730FB" w:rsidRDefault="00D730FB" w:rsidP="00D730FB">
            <w:pPr>
              <w:spacing w:after="0" w:line="240" w:lineRule="auto"/>
              <w:rPr>
                <w:rFonts w:ascii="Times New Roman" w:eastAsia="Times New Roman" w:hAnsi="Times New Roman" w:cs="Times New Roman"/>
                <w:sz w:val="20"/>
                <w:szCs w:val="20"/>
                <w:lang w:eastAsia="ru-RU"/>
              </w:rPr>
            </w:pP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42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5060" w:type="dxa"/>
            <w:gridSpan w:val="8"/>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20"/>
                <w:szCs w:val="20"/>
                <w:lang w:eastAsia="ru-RU"/>
              </w:rPr>
              <w:t>Показники фінансування бюджету</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2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4440" w:type="dxa"/>
            <w:gridSpan w:val="2"/>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10556000000</w:t>
            </w: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38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4440" w:type="dxa"/>
            <w:gridSpan w:val="2"/>
            <w:tcBorders>
              <w:top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4"/>
                <w:szCs w:val="20"/>
                <w:lang w:eastAsia="ru-RU"/>
              </w:rPr>
              <w:t>(код бюджету)</w:t>
            </w: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Mar>
              <w:top w:w="0" w:type="dxa"/>
              <w:left w:w="0" w:type="dxa"/>
              <w:bottom w:w="0" w:type="dxa"/>
              <w:right w:w="0" w:type="dxa"/>
            </w:tcMar>
            <w:vAlign w:val="bottom"/>
          </w:tcPr>
          <w:p w:rsidR="00D730FB" w:rsidRPr="00D730FB" w:rsidRDefault="00D730FB" w:rsidP="00D730FB">
            <w:pPr>
              <w:spacing w:after="0" w:line="240" w:lineRule="auto"/>
              <w:jc w:val="right"/>
              <w:rPr>
                <w:rFonts w:ascii="Times New Roman" w:eastAsia="Times New Roman" w:hAnsi="Times New Roman" w:cs="Times New Roman"/>
                <w:sz w:val="20"/>
                <w:szCs w:val="20"/>
                <w:lang w:eastAsia="ru-RU"/>
              </w:rPr>
            </w:pPr>
            <w:r w:rsidRPr="00D730FB">
              <w:rPr>
                <w:rFonts w:ascii="Arial" w:eastAsia="Arial" w:hAnsi="Arial" w:cs="Arial"/>
                <w:sz w:val="14"/>
                <w:szCs w:val="20"/>
                <w:lang w:eastAsia="ru-RU"/>
              </w:rPr>
              <w:t>(грн)</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5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2024 рік (план)</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8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8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І. Фінансування за типом кредитора</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200000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Внутрішнє фінансування</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УСЬОГО за розділом I,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8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ІI. Фінансування за типом боргового зобов'язання</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600000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Фінансування за активними операціями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УСЬОГО за розділом II,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bl>
    <w:p w:rsidR="00D730FB" w:rsidRPr="00D730FB" w:rsidRDefault="00D730FB" w:rsidP="00D730FB">
      <w:pPr>
        <w:spacing w:after="0" w:line="240" w:lineRule="auto"/>
        <w:rPr>
          <w:rFonts w:ascii="Times New Roman" w:eastAsia="Times New Roman" w:hAnsi="Times New Roman" w:cs="Times New Roman"/>
          <w:sz w:val="20"/>
          <w:szCs w:val="20"/>
          <w:lang w:eastAsia="ru-RU"/>
        </w:rPr>
      </w:pPr>
    </w:p>
    <w:p w:rsidR="00D730FB" w:rsidRPr="00D730FB" w:rsidRDefault="00D730FB" w:rsidP="00D730FB">
      <w:pPr>
        <w:spacing w:after="0" w:line="240" w:lineRule="auto"/>
        <w:rPr>
          <w:rFonts w:ascii="Times New Roman" w:eastAsia="Times New Roman" w:hAnsi="Times New Roman" w:cs="Times New Roman"/>
          <w:sz w:val="20"/>
          <w:szCs w:val="20"/>
          <w:lang w:eastAsia="ru-RU"/>
        </w:rPr>
      </w:pPr>
    </w:p>
    <w:p w:rsidR="00D730FB" w:rsidRPr="00A92395" w:rsidRDefault="00A92395" w:rsidP="00D730FB">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 xml:space="preserve"> Секретар сільської ради                                                                                                              Світлана КОСТЮК</w:t>
      </w:r>
    </w:p>
    <w:p w:rsidR="00D730FB" w:rsidRPr="00D730FB" w:rsidRDefault="00D730FB" w:rsidP="00D730FB">
      <w:pPr>
        <w:widowControl w:val="0"/>
        <w:spacing w:after="320" w:line="240" w:lineRule="auto"/>
        <w:ind w:left="851"/>
        <w:rPr>
          <w:rFonts w:ascii="Courier New" w:eastAsia="Times New Roman" w:hAnsi="Courier New" w:cs="Courier New"/>
          <w:sz w:val="20"/>
          <w:szCs w:val="20"/>
          <w:lang w:eastAsia="ru-RU"/>
        </w:rPr>
      </w:pPr>
      <w:r w:rsidRPr="00D730FB">
        <w:rPr>
          <w:rFonts w:ascii="Times New Roman" w:eastAsia="Times New Roman" w:hAnsi="Times New Roman" w:cs="Times New Roman"/>
          <w:color w:val="000000"/>
          <w:sz w:val="20"/>
          <w:szCs w:val="20"/>
          <w:lang w:eastAsia="uk-UA"/>
        </w:rPr>
        <w:t xml:space="preserve">Загальні </w:t>
      </w:r>
      <w:r w:rsidRPr="00D730FB">
        <w:rPr>
          <w:rFonts w:ascii="Times New Roman" w:eastAsia="Times New Roman" w:hAnsi="Times New Roman" w:cs="Times New Roman"/>
          <w:color w:val="000000"/>
          <w:sz w:val="20"/>
          <w:szCs w:val="20"/>
          <w:lang w:eastAsia="ru-RU"/>
        </w:rPr>
        <w:t xml:space="preserve">показники бюджету </w:t>
      </w:r>
      <w:r w:rsidRPr="00D730FB">
        <w:rPr>
          <w:rFonts w:ascii="Times New Roman" w:eastAsia="Times New Roman" w:hAnsi="Times New Roman" w:cs="Times New Roman"/>
          <w:color w:val="000000"/>
          <w:sz w:val="20"/>
          <w:szCs w:val="20"/>
          <w:lang w:eastAsia="uk-UA"/>
        </w:rPr>
        <w:t xml:space="preserve">підготовлено фінансовим управлінням Петрівської сільської </w:t>
      </w:r>
      <w:r w:rsidRPr="00D730FB">
        <w:rPr>
          <w:rFonts w:ascii="Times New Roman" w:eastAsia="Times New Roman" w:hAnsi="Times New Roman" w:cs="Times New Roman"/>
          <w:color w:val="000000"/>
          <w:sz w:val="20"/>
          <w:szCs w:val="20"/>
          <w:lang w:eastAsia="ru-RU"/>
        </w:rPr>
        <w:t>ради.</w:t>
      </w:r>
    </w:p>
    <w:p w:rsidR="00D730FB" w:rsidRPr="00D730FB" w:rsidRDefault="00D730FB" w:rsidP="00D730FB">
      <w:pPr>
        <w:widowControl w:val="0"/>
        <w:tabs>
          <w:tab w:val="left" w:pos="8472"/>
        </w:tabs>
        <w:spacing w:after="320" w:line="240" w:lineRule="auto"/>
        <w:ind w:left="851"/>
        <w:rPr>
          <w:rFonts w:ascii="Courier New" w:eastAsia="Times New Roman" w:hAnsi="Courier New" w:cs="Courier New"/>
          <w:sz w:val="20"/>
          <w:szCs w:val="20"/>
          <w:lang w:eastAsia="ru-RU"/>
        </w:rPr>
      </w:pPr>
      <w:r w:rsidRPr="00D730FB">
        <w:rPr>
          <w:rFonts w:ascii="Times New Roman" w:eastAsia="Times New Roman" w:hAnsi="Times New Roman" w:cs="Times New Roman"/>
          <w:color w:val="000000"/>
          <w:sz w:val="20"/>
          <w:szCs w:val="20"/>
          <w:lang w:eastAsia="ru-RU"/>
        </w:rPr>
        <w:t xml:space="preserve">Начальник </w:t>
      </w:r>
      <w:r w:rsidRPr="00D730FB">
        <w:rPr>
          <w:rFonts w:ascii="Times New Roman" w:eastAsia="Times New Roman" w:hAnsi="Times New Roman" w:cs="Times New Roman"/>
          <w:color w:val="000000"/>
          <w:sz w:val="20"/>
          <w:szCs w:val="20"/>
          <w:lang w:eastAsia="uk-UA"/>
        </w:rPr>
        <w:t>фінансового управління</w:t>
      </w:r>
      <w:r w:rsidRPr="00D730FB">
        <w:rPr>
          <w:rFonts w:ascii="Times New Roman" w:eastAsia="Times New Roman" w:hAnsi="Times New Roman" w:cs="Times New Roman"/>
          <w:color w:val="000000"/>
          <w:sz w:val="20"/>
          <w:szCs w:val="20"/>
          <w:lang w:eastAsia="uk-UA"/>
        </w:rPr>
        <w:tab/>
      </w:r>
      <w:r w:rsidRPr="00D730FB">
        <w:rPr>
          <w:rFonts w:ascii="Times New Roman" w:eastAsia="Times New Roman" w:hAnsi="Times New Roman" w:cs="Times New Roman"/>
          <w:color w:val="000000"/>
          <w:sz w:val="20"/>
          <w:szCs w:val="20"/>
          <w:lang w:eastAsia="ru-RU"/>
        </w:rPr>
        <w:t>Галина ДОРОШЕНКО</w:t>
      </w:r>
    </w:p>
    <w:p w:rsidR="00D730FB" w:rsidRPr="00D730FB" w:rsidRDefault="00D730FB" w:rsidP="00D730FB">
      <w:pPr>
        <w:spacing w:after="0" w:line="240" w:lineRule="auto"/>
        <w:ind w:left="1418"/>
        <w:rPr>
          <w:rFonts w:ascii="Times New Roman" w:eastAsia="Times New Roman" w:hAnsi="Times New Roman" w:cs="Times New Roman"/>
          <w:sz w:val="20"/>
          <w:szCs w:val="20"/>
          <w:lang w:eastAsia="ru-RU"/>
        </w:rPr>
      </w:pPr>
    </w:p>
    <w:p w:rsidR="00D730FB" w:rsidRDefault="00D730FB">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000" w:firstRow="0" w:lastRow="0" w:firstColumn="0" w:lastColumn="0" w:noHBand="0" w:noVBand="0"/>
      </w:tblPr>
      <w:tblGrid>
        <w:gridCol w:w="840"/>
        <w:gridCol w:w="1060"/>
        <w:gridCol w:w="3380"/>
        <w:gridCol w:w="2620"/>
        <w:gridCol w:w="1600"/>
        <w:gridCol w:w="1600"/>
        <w:gridCol w:w="1600"/>
        <w:gridCol w:w="1600"/>
        <w:gridCol w:w="1600"/>
        <w:gridCol w:w="940"/>
      </w:tblGrid>
      <w:tr w:rsidR="006E3EC5" w:rsidRPr="006E3EC5" w:rsidTr="00291CB9">
        <w:trPr>
          <w:trHeight w:hRule="exact" w:val="30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38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vAlign w:val="center"/>
          </w:tcPr>
          <w:p w:rsidR="006E3EC5" w:rsidRPr="006E3EC5" w:rsidRDefault="006E3EC5" w:rsidP="006E3EC5">
            <w:pPr>
              <w:spacing w:after="0" w:line="240" w:lineRule="auto"/>
              <w:rPr>
                <w:rFonts w:ascii="Times New Roman" w:eastAsia="Times New Roman" w:hAnsi="Times New Roman" w:cs="Times New Roman"/>
                <w:sz w:val="20"/>
                <w:szCs w:val="20"/>
                <w:lang w:eastAsia="ru-RU"/>
              </w:rPr>
            </w:pPr>
            <w:r w:rsidRPr="006E3EC5">
              <w:rPr>
                <w:rFonts w:ascii="Arial" w:eastAsia="Arial" w:hAnsi="Arial" w:cs="Arial"/>
                <w:b/>
                <w:sz w:val="14"/>
                <w:szCs w:val="20"/>
                <w:lang w:eastAsia="ru-RU"/>
              </w:rPr>
              <w:t>Додаток 4</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535"/>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38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3EC5" w:rsidRPr="006E3EC5" w:rsidRDefault="006E3EC5" w:rsidP="006E3EC5">
            <w:pPr>
              <w:widowControl w:val="0"/>
              <w:spacing w:after="560" w:line="240" w:lineRule="auto"/>
              <w:rPr>
                <w:rFonts w:ascii="Courier New" w:eastAsia="Times New Roman" w:hAnsi="Courier New" w:cs="Courier New"/>
                <w:sz w:val="24"/>
                <w:szCs w:val="24"/>
                <w:lang w:val="uk-UA" w:eastAsia="ru-RU"/>
              </w:rPr>
            </w:pPr>
            <w:r w:rsidRPr="006E3EC5">
              <w:rPr>
                <w:rFonts w:ascii="Arial" w:eastAsia="Times New Roman" w:hAnsi="Arial" w:cs="Arial"/>
                <w:color w:val="000000"/>
                <w:sz w:val="12"/>
                <w:szCs w:val="12"/>
                <w:lang w:eastAsia="ru-RU"/>
              </w:rPr>
              <w:t xml:space="preserve">до Прогнозу бюджету </w:t>
            </w:r>
            <w:r w:rsidRPr="006E3EC5">
              <w:rPr>
                <w:rFonts w:ascii="Arial" w:eastAsia="Times New Roman" w:hAnsi="Arial" w:cs="Arial"/>
                <w:color w:val="000000"/>
                <w:sz w:val="12"/>
                <w:szCs w:val="12"/>
                <w:lang w:val="uk-UA" w:eastAsia="uk-UA"/>
              </w:rPr>
              <w:t>Петрівської сільської</w:t>
            </w:r>
            <w:r w:rsidRPr="006E3EC5">
              <w:rPr>
                <w:rFonts w:ascii="Arial" w:eastAsia="Times New Roman" w:hAnsi="Arial" w:cs="Arial"/>
                <w:color w:val="000000"/>
                <w:sz w:val="12"/>
                <w:szCs w:val="12"/>
                <w:lang w:val="uk-UA" w:eastAsia="uk-UA"/>
              </w:rPr>
              <w:br/>
              <w:t xml:space="preserve">територіальної </w:t>
            </w:r>
            <w:r w:rsidRPr="006E3EC5">
              <w:rPr>
                <w:rFonts w:ascii="Arial" w:eastAsia="Times New Roman" w:hAnsi="Arial" w:cs="Arial"/>
                <w:color w:val="000000"/>
                <w:sz w:val="12"/>
                <w:szCs w:val="12"/>
                <w:lang w:eastAsia="ru-RU"/>
              </w:rPr>
              <w:t>громади на 2022-2024 роки</w:t>
            </w:r>
          </w:p>
          <w:p w:rsidR="006E3EC5" w:rsidRPr="006E3EC5" w:rsidRDefault="006E3EC5" w:rsidP="006E3EC5">
            <w:pPr>
              <w:spacing w:after="0" w:line="240" w:lineRule="auto"/>
              <w:rPr>
                <w:rFonts w:ascii="Times New Roman" w:eastAsia="Times New Roman" w:hAnsi="Times New Roman" w:cs="Times New Roman"/>
                <w:sz w:val="20"/>
                <w:szCs w:val="20"/>
                <w:lang w:val="uk-UA" w:eastAsia="ru-RU"/>
              </w:rPr>
            </w:pP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3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38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3EC5" w:rsidRPr="006E3EC5" w:rsidRDefault="006E3EC5" w:rsidP="006E3EC5">
            <w:pPr>
              <w:spacing w:after="0" w:line="240" w:lineRule="auto"/>
              <w:rPr>
                <w:rFonts w:ascii="Times New Roman" w:eastAsia="Times New Roman" w:hAnsi="Times New Roman" w:cs="Times New Roman"/>
                <w:sz w:val="20"/>
                <w:szCs w:val="20"/>
                <w:lang w:eastAsia="ru-RU"/>
              </w:rPr>
            </w:pP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42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5060" w:type="dxa"/>
            <w:gridSpan w:val="8"/>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20"/>
                <w:szCs w:val="20"/>
                <w:lang w:eastAsia="ru-RU"/>
              </w:rPr>
              <w:t>Показники місцевого боргу</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2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4440" w:type="dxa"/>
            <w:gridSpan w:val="2"/>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Arial" w:eastAsia="Arial" w:hAnsi="Arial" w:cs="Arial"/>
                <w:sz w:val="16"/>
                <w:szCs w:val="20"/>
                <w:lang w:eastAsia="ru-RU"/>
              </w:rPr>
              <w:t>10556000000</w:t>
            </w: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38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4440" w:type="dxa"/>
            <w:gridSpan w:val="2"/>
            <w:tcBorders>
              <w:top w:val="single" w:sz="6" w:space="0" w:color="000000"/>
            </w:tcBorders>
            <w:tcMar>
              <w:top w:w="0" w:type="dxa"/>
              <w:left w:w="0" w:type="dxa"/>
              <w:bottom w:w="0" w:type="dxa"/>
              <w:right w:w="0" w:type="dxa"/>
            </w:tcMa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4"/>
                <w:szCs w:val="20"/>
                <w:lang w:eastAsia="ru-RU"/>
              </w:rPr>
              <w:t>(код бюджету)</w:t>
            </w: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Mar>
              <w:top w:w="0" w:type="dxa"/>
              <w:left w:w="0" w:type="dxa"/>
              <w:bottom w:w="0" w:type="dxa"/>
              <w:right w:w="0" w:type="dxa"/>
            </w:tcMar>
            <w:vAlign w:val="bottom"/>
          </w:tcPr>
          <w:p w:rsidR="006E3EC5" w:rsidRPr="006E3EC5" w:rsidRDefault="006E3EC5" w:rsidP="006E3EC5">
            <w:pPr>
              <w:spacing w:after="0" w:line="240" w:lineRule="auto"/>
              <w:jc w:val="right"/>
              <w:rPr>
                <w:rFonts w:ascii="Times New Roman" w:eastAsia="Times New Roman" w:hAnsi="Times New Roman" w:cs="Times New Roman"/>
                <w:sz w:val="20"/>
                <w:szCs w:val="20"/>
                <w:lang w:eastAsia="ru-RU"/>
              </w:rPr>
            </w:pPr>
            <w:r w:rsidRPr="006E3EC5">
              <w:rPr>
                <w:rFonts w:ascii="Arial" w:eastAsia="Arial" w:hAnsi="Arial" w:cs="Arial"/>
                <w:sz w:val="14"/>
                <w:szCs w:val="20"/>
                <w:lang w:eastAsia="ru-RU"/>
              </w:rPr>
              <w:t>(грн)</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5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2024 рік (план)</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8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7</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200000</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Внутрішній борг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у національній валюті (грн)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300000</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Зовнішній борг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в іноземній валюті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у національній валюті(грн) за курсом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УСЬОГО, у національній валюті(грн)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bl>
    <w:p w:rsidR="006E3EC5" w:rsidRPr="006E3EC5" w:rsidRDefault="006E3EC5" w:rsidP="006E3EC5">
      <w:pPr>
        <w:spacing w:after="0" w:line="240" w:lineRule="auto"/>
        <w:rPr>
          <w:rFonts w:ascii="Times New Roman" w:eastAsia="Times New Roman" w:hAnsi="Times New Roman" w:cs="Times New Roman"/>
          <w:sz w:val="20"/>
          <w:szCs w:val="20"/>
          <w:lang w:eastAsia="ru-RU"/>
        </w:rPr>
      </w:pPr>
    </w:p>
    <w:p w:rsidR="006E3EC5" w:rsidRPr="006E3EC5" w:rsidRDefault="006E3EC5" w:rsidP="006E3EC5">
      <w:pPr>
        <w:spacing w:after="0" w:line="240" w:lineRule="auto"/>
        <w:rPr>
          <w:rFonts w:ascii="Times New Roman" w:eastAsia="Times New Roman" w:hAnsi="Times New Roman" w:cs="Times New Roman"/>
          <w:sz w:val="20"/>
          <w:szCs w:val="20"/>
          <w:lang w:eastAsia="ru-RU"/>
        </w:rPr>
      </w:pPr>
    </w:p>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Pr="006E3EC5" w:rsidRDefault="006E3EC5" w:rsidP="00A92395">
      <w:pPr>
        <w:widowControl w:val="0"/>
        <w:spacing w:after="320" w:line="240" w:lineRule="auto"/>
        <w:ind w:left="851"/>
        <w:rPr>
          <w:rFonts w:ascii="Courier New" w:eastAsia="Times New Roman" w:hAnsi="Courier New" w:cs="Courier New"/>
          <w:sz w:val="20"/>
          <w:szCs w:val="20"/>
          <w:lang w:eastAsia="ru-RU"/>
        </w:rPr>
      </w:pPr>
      <w:r w:rsidRPr="006E3EC5">
        <w:rPr>
          <w:rFonts w:ascii="Times New Roman" w:eastAsia="Times New Roman" w:hAnsi="Times New Roman" w:cs="Times New Roman"/>
          <w:color w:val="000000"/>
          <w:sz w:val="20"/>
          <w:szCs w:val="20"/>
          <w:lang w:eastAsia="uk-UA"/>
        </w:rPr>
        <w:t>З</w:t>
      </w:r>
      <w:r w:rsidRPr="006E3EC5">
        <w:rPr>
          <w:rFonts w:ascii="Times New Roman" w:eastAsia="Times New Roman" w:hAnsi="Times New Roman" w:cs="Times New Roman"/>
          <w:color w:val="000000"/>
          <w:sz w:val="20"/>
          <w:szCs w:val="20"/>
          <w:lang w:eastAsia="uk-UA"/>
        </w:rPr>
        <w:t xml:space="preserve">агальні </w:t>
      </w:r>
      <w:r w:rsidRPr="006E3EC5">
        <w:rPr>
          <w:rFonts w:ascii="Times New Roman" w:eastAsia="Times New Roman" w:hAnsi="Times New Roman" w:cs="Times New Roman"/>
          <w:color w:val="000000"/>
          <w:sz w:val="20"/>
          <w:szCs w:val="20"/>
          <w:lang w:eastAsia="ru-RU"/>
        </w:rPr>
        <w:t xml:space="preserve">показники бюджету </w:t>
      </w:r>
      <w:r w:rsidRPr="006E3EC5">
        <w:rPr>
          <w:rFonts w:ascii="Times New Roman" w:eastAsia="Times New Roman" w:hAnsi="Times New Roman" w:cs="Times New Roman"/>
          <w:color w:val="000000"/>
          <w:sz w:val="20"/>
          <w:szCs w:val="20"/>
          <w:lang w:eastAsia="uk-UA"/>
        </w:rPr>
        <w:t xml:space="preserve">підготовлено фінансовим управлінням Петрівської сільської </w:t>
      </w:r>
      <w:r w:rsidRPr="006E3EC5">
        <w:rPr>
          <w:rFonts w:ascii="Times New Roman" w:eastAsia="Times New Roman" w:hAnsi="Times New Roman" w:cs="Times New Roman"/>
          <w:color w:val="000000"/>
          <w:sz w:val="20"/>
          <w:szCs w:val="20"/>
          <w:lang w:eastAsia="ru-RU"/>
        </w:rPr>
        <w:t>ради.</w:t>
      </w:r>
    </w:p>
    <w:p w:rsidR="006E3EC5" w:rsidRPr="006E3EC5" w:rsidRDefault="006E3EC5" w:rsidP="006E3EC5">
      <w:pPr>
        <w:widowControl w:val="0"/>
        <w:tabs>
          <w:tab w:val="left" w:pos="8472"/>
        </w:tabs>
        <w:spacing w:after="320" w:line="240" w:lineRule="auto"/>
        <w:ind w:left="851"/>
        <w:rPr>
          <w:rFonts w:ascii="Courier New" w:eastAsia="Times New Roman" w:hAnsi="Courier New" w:cs="Courier New"/>
          <w:sz w:val="20"/>
          <w:szCs w:val="20"/>
          <w:lang w:eastAsia="ru-RU"/>
        </w:rPr>
      </w:pPr>
      <w:r w:rsidRPr="006E3EC5">
        <w:rPr>
          <w:rFonts w:ascii="Times New Roman" w:eastAsia="Times New Roman" w:hAnsi="Times New Roman" w:cs="Times New Roman"/>
          <w:color w:val="000000"/>
          <w:sz w:val="20"/>
          <w:szCs w:val="20"/>
          <w:lang w:eastAsia="ru-RU"/>
        </w:rPr>
        <w:t xml:space="preserve">Начальник </w:t>
      </w:r>
      <w:r w:rsidRPr="006E3EC5">
        <w:rPr>
          <w:rFonts w:ascii="Times New Roman" w:eastAsia="Times New Roman" w:hAnsi="Times New Roman" w:cs="Times New Roman"/>
          <w:color w:val="000000"/>
          <w:sz w:val="20"/>
          <w:szCs w:val="20"/>
          <w:lang w:eastAsia="uk-UA"/>
        </w:rPr>
        <w:t>фінансового управління</w:t>
      </w:r>
      <w:r w:rsidRPr="006E3EC5">
        <w:rPr>
          <w:rFonts w:ascii="Times New Roman" w:eastAsia="Times New Roman" w:hAnsi="Times New Roman" w:cs="Times New Roman"/>
          <w:color w:val="000000"/>
          <w:sz w:val="20"/>
          <w:szCs w:val="20"/>
          <w:lang w:eastAsia="uk-UA"/>
        </w:rPr>
        <w:tab/>
      </w:r>
      <w:r w:rsidRPr="006E3EC5">
        <w:rPr>
          <w:rFonts w:ascii="Times New Roman" w:eastAsia="Times New Roman" w:hAnsi="Times New Roman" w:cs="Times New Roman"/>
          <w:color w:val="000000"/>
          <w:sz w:val="20"/>
          <w:szCs w:val="20"/>
          <w:lang w:eastAsia="ru-RU"/>
        </w:rPr>
        <w:t>Галина ДОРОШЕНКО</w:t>
      </w:r>
    </w:p>
    <w:p w:rsidR="006E3EC5" w:rsidRPr="006E3EC5" w:rsidRDefault="006E3EC5" w:rsidP="006E3EC5">
      <w:pPr>
        <w:spacing w:after="0" w:line="240" w:lineRule="auto"/>
        <w:rPr>
          <w:rFonts w:ascii="Times New Roman" w:eastAsia="Times New Roman" w:hAnsi="Times New Roman" w:cs="Times New Roman"/>
          <w:sz w:val="20"/>
          <w:szCs w:val="20"/>
          <w:lang w:eastAsia="ru-RU"/>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Додаток 5</w:t>
            </w:r>
          </w:p>
        </w:tc>
        <w:tc>
          <w:tcPr>
            <w:tcW w:w="940" w:type="dxa"/>
          </w:tcPr>
          <w:p w:rsidR="006E3EC5" w:rsidRDefault="006E3EC5" w:rsidP="00291CB9">
            <w:pPr>
              <w:pStyle w:val="EMPTYCELLSTYLE"/>
            </w:pPr>
          </w:p>
        </w:tc>
      </w:tr>
      <w:tr w:rsidR="006E3EC5" w:rsidTr="00291CB9">
        <w:trPr>
          <w:trHeight w:hRule="exact" w:val="507"/>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r>
              <w:rPr>
                <w:rStyle w:val="2"/>
                <w:color w:val="000000"/>
              </w:rPr>
              <w:t>громади на 2022-2024 роки</w:t>
            </w:r>
          </w:p>
          <w:p w:rsidR="006E3EC5" w:rsidRPr="00F45C3F" w:rsidRDefault="006E3EC5" w:rsidP="00291CB9">
            <w:pPr>
              <w:rPr>
                <w:lang w:val="uk-UA"/>
              </w:rPr>
            </w:pPr>
          </w:p>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5060" w:type="dxa"/>
            <w:gridSpan w:val="8"/>
            <w:tcMar>
              <w:top w:w="0" w:type="dxa"/>
              <w:left w:w="0" w:type="dxa"/>
              <w:bottom w:w="0" w:type="dxa"/>
              <w:right w:w="0" w:type="dxa"/>
            </w:tcMar>
            <w:vAlign w:val="center"/>
          </w:tcPr>
          <w:p w:rsidR="006E3EC5" w:rsidRDefault="006E3EC5" w:rsidP="00291CB9">
            <w:pPr>
              <w:jc w:val="center"/>
            </w:pPr>
            <w:r>
              <w:rPr>
                <w:b/>
              </w:rPr>
              <w:t>Показники гарантованого Автономною Республікою Крим, обласною радою чи територіальною громадою міста боргу і надання місцевих гарантій</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2024 рік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 Гарантований борг (на кінець періоду)</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Внутрішній борг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 національній валюті (грн)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Зовнішній борг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в іноземній валюті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 національній валюті(грн) за курсом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УСЬОГО за розділом І, у національній валюті(грн)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ІI. Надання місцевих гарантій</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Обсяг надання внутрішніх гарантій</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 національній валюті (грн)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Обсяг надання зовнішніх гарантій</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в іноземній валюті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 національній валюті(грн) за курсом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УСЬОГО за розділом IІ, у національній валюті(грн)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940" w:type="dxa"/>
          </w:tcPr>
          <w:p w:rsidR="006E3EC5" w:rsidRDefault="006E3EC5" w:rsidP="00291CB9">
            <w:pPr>
              <w:pStyle w:val="EMPTYCELLSTYLE"/>
            </w:pPr>
          </w:p>
        </w:tc>
      </w:tr>
    </w:tbl>
    <w:p w:rsidR="006E3EC5" w:rsidRDefault="006E3EC5" w:rsidP="006E3EC5"/>
    <w:p w:rsidR="006E3EC5" w:rsidRDefault="006E3EC5" w:rsidP="006E3EC5"/>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Default="006E3EC5" w:rsidP="00A92395">
      <w:pPr>
        <w:pStyle w:val="a7"/>
        <w:ind w:left="851"/>
        <w:rPr>
          <w:rFonts w:ascii="Courier New" w:hAnsi="Courier New" w:cs="Courier New"/>
        </w:rPr>
      </w:pPr>
      <w:r>
        <w:rPr>
          <w:rStyle w:val="a6"/>
          <w:color w:val="000000"/>
          <w:lang w:eastAsia="uk-UA"/>
        </w:rPr>
        <w:t>З</w:t>
      </w:r>
      <w:r>
        <w:rPr>
          <w:rStyle w:val="a6"/>
          <w:color w:val="000000"/>
          <w:lang w:eastAsia="uk-UA"/>
        </w:rPr>
        <w:t xml:space="preserve">агальні </w:t>
      </w:r>
      <w:r>
        <w:rPr>
          <w:rStyle w:val="a6"/>
          <w:color w:val="000000"/>
        </w:rPr>
        <w:t xml:space="preserve">показники бюджету </w:t>
      </w:r>
      <w:r>
        <w:rPr>
          <w:rStyle w:val="a6"/>
          <w:color w:val="000000"/>
          <w:lang w:eastAsia="uk-UA"/>
        </w:rPr>
        <w:t xml:space="preserve">підготовлено фінансовим управлінням Петрівської сільської </w:t>
      </w:r>
      <w:r>
        <w:rPr>
          <w:rStyle w:val="a6"/>
          <w:color w:val="000000"/>
        </w:rPr>
        <w:t>ради.</w:t>
      </w:r>
    </w:p>
    <w:p w:rsidR="006E3EC5" w:rsidRDefault="006E3EC5" w:rsidP="006E3EC5">
      <w:pPr>
        <w:pStyle w:val="a7"/>
        <w:tabs>
          <w:tab w:val="left" w:pos="8472"/>
        </w:tabs>
        <w:ind w:left="851"/>
        <w:rPr>
          <w:rFonts w:ascii="Courier New" w:hAnsi="Courier New" w:cs="Courier New"/>
        </w:rPr>
      </w:pPr>
      <w:r>
        <w:rPr>
          <w:rStyle w:val="a6"/>
          <w:color w:val="000000"/>
        </w:rPr>
        <w:t xml:space="preserve">Начальник </w:t>
      </w:r>
      <w:r>
        <w:rPr>
          <w:rStyle w:val="a6"/>
          <w:color w:val="000000"/>
          <w:lang w:eastAsia="uk-UA"/>
        </w:rPr>
        <w:t>фінансового управління</w:t>
      </w:r>
      <w:r>
        <w:rPr>
          <w:rStyle w:val="a6"/>
          <w:color w:val="000000"/>
          <w:lang w:eastAsia="uk-UA"/>
        </w:rPr>
        <w:tab/>
      </w:r>
      <w:r>
        <w:rPr>
          <w:rStyle w:val="a6"/>
          <w:color w:val="000000"/>
        </w:rPr>
        <w:t>Галина ДОРОШЕНКО</w:t>
      </w:r>
    </w:p>
    <w:p w:rsidR="006E3EC5" w:rsidRDefault="006E3EC5" w:rsidP="006E3EC5"/>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r>
              <w:rPr>
                <w:rFonts w:ascii="Arial" w:eastAsia="Arial" w:hAnsi="Arial" w:cs="Arial"/>
                <w:b/>
                <w:sz w:val="14"/>
              </w:rPr>
              <w:t>Додаток 6</w:t>
            </w:r>
          </w:p>
        </w:tc>
        <w:tc>
          <w:tcPr>
            <w:tcW w:w="940" w:type="dxa"/>
          </w:tcPr>
          <w:p w:rsidR="006E3EC5" w:rsidRDefault="006E3EC5" w:rsidP="00291CB9">
            <w:pPr>
              <w:pStyle w:val="EMPTYCELLSTYLE"/>
            </w:pPr>
          </w:p>
        </w:tc>
      </w:tr>
      <w:tr w:rsidR="006E3EC5" w:rsidTr="00291CB9">
        <w:trPr>
          <w:trHeight w:hRule="exact" w:val="393"/>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r>
              <w:rPr>
                <w:rStyle w:val="2"/>
                <w:color w:val="000000"/>
              </w:rPr>
              <w:t>громади на 2022-2024 роки</w:t>
            </w:r>
          </w:p>
          <w:p w:rsidR="006E3EC5" w:rsidRPr="0011640F" w:rsidRDefault="006E3EC5" w:rsidP="00291CB9">
            <w:pPr>
              <w:rPr>
                <w:lang w:val="uk-UA"/>
              </w:rPr>
            </w:pPr>
          </w:p>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5060" w:type="dxa"/>
            <w:gridSpan w:val="8"/>
            <w:tcMar>
              <w:top w:w="0" w:type="dxa"/>
              <w:left w:w="0" w:type="dxa"/>
              <w:bottom w:w="0" w:type="dxa"/>
              <w:right w:w="0" w:type="dxa"/>
            </w:tcMar>
            <w:vAlign w:val="center"/>
          </w:tcPr>
          <w:p w:rsidR="006E3EC5" w:rsidRDefault="006E3EC5" w:rsidP="00291CB9">
            <w:pPr>
              <w:jc w:val="center"/>
            </w:pPr>
            <w:r>
              <w:rPr>
                <w:b/>
              </w:rPr>
              <w:t>Граничні показники видатків бюджету та надання кредитів з бюджету головним розпорядникам коштів</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 відомчої класифікації</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головного розпорядника коштів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2024 рік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01</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b/>
                <w:sz w:val="16"/>
              </w:rPr>
              <w:t>Петрівська сільська рада,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267 245 598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244 020 778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257 397 256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269 227 392</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179 031 805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208 840 802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223 682 591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237 662 015</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88 213 793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31 565 377</w:t>
            </w: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08</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b/>
                <w:sz w:val="16"/>
              </w:rPr>
              <w:t>Відділ з питань соціального захисту Петрівської сільської ради,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2 252 260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4 500 000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4 800 000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5 100 000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2 252 260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4 500 000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4 800 000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5 100 000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09</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b/>
                <w:sz w:val="16"/>
              </w:rPr>
              <w:t>Служба у справах дітей Петрівської сільської ради,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1 642 074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2 234 822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2 353 744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2 471 608</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1 642 074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2 234 822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2 353 744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2 471 608</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37</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b/>
                <w:sz w:val="16"/>
              </w:rPr>
              <w:t>Фінансове управління Петрівської сільської ради,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20 501 566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15 263 700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17 611 800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20 399 600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18 156 145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15 263 700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17 611 800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20 399 600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2 345 421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Х</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УСЬОГО,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297 198 600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230 839 324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265 633 223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31 565 377</w:t>
            </w:r>
          </w:p>
        </w:tc>
        <w:tc>
          <w:tcPr>
            <w:tcW w:w="940" w:type="dxa"/>
          </w:tcPr>
          <w:p w:rsidR="006E3EC5" w:rsidRDefault="006E3EC5" w:rsidP="00291CB9">
            <w:pPr>
              <w:pStyle w:val="EMPTYCELLSTYLE"/>
            </w:pPr>
          </w:p>
        </w:tc>
      </w:tr>
    </w:tbl>
    <w:p w:rsidR="006E3EC5" w:rsidRDefault="006E3EC5" w:rsidP="006E3EC5"/>
    <w:p w:rsidR="006E3EC5" w:rsidRDefault="006E3EC5" w:rsidP="006E3EC5"/>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Default="006E3EC5" w:rsidP="00A92395">
      <w:pPr>
        <w:pStyle w:val="a7"/>
        <w:ind w:left="851"/>
        <w:rPr>
          <w:rFonts w:ascii="Courier New" w:hAnsi="Courier New" w:cs="Courier New"/>
        </w:rPr>
      </w:pPr>
      <w:r>
        <w:rPr>
          <w:rStyle w:val="a6"/>
          <w:color w:val="000000"/>
          <w:lang w:eastAsia="uk-UA"/>
        </w:rPr>
        <w:t>З</w:t>
      </w:r>
      <w:r>
        <w:rPr>
          <w:rStyle w:val="a6"/>
          <w:color w:val="000000"/>
          <w:lang w:eastAsia="uk-UA"/>
        </w:rPr>
        <w:t xml:space="preserve">агальні </w:t>
      </w:r>
      <w:r>
        <w:rPr>
          <w:rStyle w:val="a6"/>
          <w:color w:val="000000"/>
        </w:rPr>
        <w:t xml:space="preserve">показники бюджету </w:t>
      </w:r>
      <w:r>
        <w:rPr>
          <w:rStyle w:val="a6"/>
          <w:color w:val="000000"/>
          <w:lang w:eastAsia="uk-UA"/>
        </w:rPr>
        <w:t xml:space="preserve">підготовлено фінансовим управлінням Петрівської сільської </w:t>
      </w:r>
      <w:r>
        <w:rPr>
          <w:rStyle w:val="a6"/>
          <w:color w:val="000000"/>
        </w:rPr>
        <w:t>ради.</w:t>
      </w:r>
    </w:p>
    <w:p w:rsidR="006E3EC5" w:rsidRDefault="006E3EC5" w:rsidP="006E3EC5">
      <w:pPr>
        <w:pStyle w:val="a7"/>
        <w:tabs>
          <w:tab w:val="left" w:pos="8472"/>
        </w:tabs>
        <w:ind w:left="851"/>
        <w:rPr>
          <w:rFonts w:ascii="Courier New" w:hAnsi="Courier New" w:cs="Courier New"/>
        </w:rPr>
      </w:pPr>
      <w:r>
        <w:rPr>
          <w:rStyle w:val="a6"/>
          <w:color w:val="000000"/>
        </w:rPr>
        <w:t xml:space="preserve">Начальник </w:t>
      </w:r>
      <w:r>
        <w:rPr>
          <w:rStyle w:val="a6"/>
          <w:color w:val="000000"/>
          <w:lang w:eastAsia="uk-UA"/>
        </w:rPr>
        <w:t>фінансового управління</w:t>
      </w:r>
      <w:r>
        <w:rPr>
          <w:rStyle w:val="a6"/>
          <w:color w:val="000000"/>
          <w:lang w:eastAsia="uk-UA"/>
        </w:rPr>
        <w:tab/>
      </w:r>
      <w:r>
        <w:rPr>
          <w:rStyle w:val="a6"/>
          <w:color w:val="000000"/>
        </w:rPr>
        <w:t>Галина ДОРОШЕНКО</w:t>
      </w:r>
    </w:p>
    <w:p w:rsidR="006E3EC5" w:rsidRDefault="006E3EC5" w:rsidP="006E3EC5"/>
    <w:p w:rsidR="006E3EC5" w:rsidRDefault="006E3EC5">
      <w:pPr>
        <w:rPr>
          <w:b/>
          <w:sz w:val="28"/>
          <w:szCs w:val="28"/>
          <w:lang w:val="uk-UA"/>
        </w:rPr>
      </w:pPr>
    </w:p>
    <w:tbl>
      <w:tblPr>
        <w:tblW w:w="0" w:type="auto"/>
        <w:tblInd w:w="10" w:type="dxa"/>
        <w:tblLayout w:type="fixed"/>
        <w:tblCellMar>
          <w:left w:w="10" w:type="dxa"/>
          <w:right w:w="10" w:type="dxa"/>
        </w:tblCellMar>
        <w:tblLook w:val="0000" w:firstRow="0" w:lastRow="0" w:firstColumn="0" w:lastColumn="0" w:noHBand="0" w:noVBand="0"/>
      </w:tblPr>
      <w:tblGrid>
        <w:gridCol w:w="840"/>
        <w:gridCol w:w="1060"/>
        <w:gridCol w:w="3380"/>
        <w:gridCol w:w="2620"/>
        <w:gridCol w:w="1600"/>
        <w:gridCol w:w="1600"/>
        <w:gridCol w:w="1600"/>
        <w:gridCol w:w="1600"/>
        <w:gridCol w:w="1600"/>
        <w:gridCol w:w="9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Додаток 7</w:t>
            </w:r>
          </w:p>
        </w:tc>
        <w:tc>
          <w:tcPr>
            <w:tcW w:w="940" w:type="dxa"/>
          </w:tcPr>
          <w:p w:rsidR="006E3EC5" w:rsidRDefault="006E3EC5" w:rsidP="00291CB9">
            <w:pPr>
              <w:pStyle w:val="EMPTYCELLSTYLE"/>
            </w:pPr>
          </w:p>
        </w:tc>
      </w:tr>
      <w:tr w:rsidR="006E3EC5" w:rsidTr="00291CB9">
        <w:trPr>
          <w:trHeight w:hRule="exact" w:val="394"/>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r>
              <w:rPr>
                <w:rStyle w:val="2"/>
                <w:color w:val="000000"/>
              </w:rPr>
              <w:t>громади на 2022-2024 роки</w:t>
            </w:r>
          </w:p>
          <w:p w:rsidR="006E3EC5" w:rsidRDefault="006E3EC5" w:rsidP="00291CB9"/>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15060" w:type="dxa"/>
            <w:gridSpan w:val="8"/>
            <w:tcMar>
              <w:top w:w="0" w:type="dxa"/>
              <w:left w:w="0" w:type="dxa"/>
              <w:bottom w:w="0" w:type="dxa"/>
              <w:right w:w="0" w:type="dxa"/>
            </w:tcMar>
            <w:vAlign w:val="center"/>
          </w:tcPr>
          <w:p w:rsidR="006E3EC5" w:rsidRDefault="006E3EC5" w:rsidP="00291CB9">
            <w:pPr>
              <w:jc w:val="center"/>
            </w:pPr>
            <w:r>
              <w:rPr>
                <w:b/>
              </w:rPr>
              <w:t>Граничні показники видатків бюджету за Типовою програмною класифікацією видатків та кредитування місцевого бюджету</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2024 рік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0100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Державне управління,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30 641 292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33 271 280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35 234 858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37 277 561</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30 001 916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32 952 362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35 098 922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37 134 420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639 376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318 918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135 936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143 141</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1000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Освіта,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101 200 117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129 430 500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136 537 449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145 107 938</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97 028 520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119 800 450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128 859 136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137 022 675</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4 171 597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9 630 050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7 678 313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8 085 263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2000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Охорона здоров’я,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11 494 520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10 551 100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11 206 250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13 107 899</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11 254 520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9 846 100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10 501 250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11 311 800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705 000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705 000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1 796 099</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3000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Соціальний захист та соціальне забезпечення,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10 204 874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11 275 315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11 763 894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13 111 813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10 036 974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11 275 315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11 763 894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12 411 813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167 900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700 000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4000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Культура i мистецтво,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12 233 520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15 068 200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16 003 141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16 857 520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12 130 920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14 918 200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15 843 491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16 683 649</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102 600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159 650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173 871</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5000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Фiзична культура i спорт,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4 556 135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5 886 300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6 251 250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6 582 566</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3 856 135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5 186 300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5 507 850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5 799 766</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743 400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782 800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6000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Житлово-комунальне господарство,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40 170 098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37 506 305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50 854 658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48 259 503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19 968 894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24 730 297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26 562 292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28 375 300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20 201 204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12 776 008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24 292 366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19 884 203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7000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Економічна діяльність,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63 094 016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900 000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1 271 000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61 823 016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8000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Інша діяльність,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544 500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10 010 400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10 400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350 400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10 400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194 100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9000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Міжбюджетні трансферти,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17 502 426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16 883 400</w:t>
            </w:r>
          </w:p>
        </w:tc>
        <w:tc>
          <w:tcPr>
            <w:tcW w:w="940" w:type="dxa"/>
          </w:tcPr>
          <w:p w:rsidR="006E3EC5" w:rsidRDefault="006E3EC5" w:rsidP="00291CB9">
            <w:pPr>
              <w:pStyle w:val="EMPTYCELLSTYLE"/>
            </w:pPr>
          </w:p>
        </w:tc>
      </w:tr>
      <w:tr w:rsidR="006E3EC5" w:rsidTr="00291CB9">
        <w:trPr>
          <w:trHeight w:hRule="exact" w:val="440"/>
        </w:trPr>
        <w:tc>
          <w:tcPr>
            <w:tcW w:w="840" w:type="dxa"/>
          </w:tcPr>
          <w:p w:rsidR="006E3EC5" w:rsidRDefault="006E3EC5" w:rsidP="00291CB9">
            <w:pPr>
              <w:pStyle w:val="EMPTYCELLSTYLE"/>
              <w:pageBreakBefore/>
            </w:pPr>
          </w:p>
        </w:tc>
        <w:tc>
          <w:tcPr>
            <w:tcW w:w="1060" w:type="dxa"/>
          </w:tcPr>
          <w:p w:rsidR="006E3EC5" w:rsidRDefault="006E3EC5" w:rsidP="00291CB9">
            <w:pPr>
              <w:pStyle w:val="EMPTYCELLSTYLE"/>
            </w:pPr>
          </w:p>
        </w:tc>
        <w:tc>
          <w:tcPr>
            <w:tcW w:w="6000" w:type="dxa"/>
            <w:gridSpan w:val="2"/>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15 183 005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16 883 400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Х</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УСЬОГО,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297 198 600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230 839 324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265 633 223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31 565 377</w:t>
            </w:r>
          </w:p>
        </w:tc>
        <w:tc>
          <w:tcPr>
            <w:tcW w:w="940" w:type="dxa"/>
          </w:tcPr>
          <w:p w:rsidR="006E3EC5" w:rsidRDefault="006E3EC5" w:rsidP="00291CB9">
            <w:pPr>
              <w:pStyle w:val="EMPTYCELLSTYLE"/>
            </w:pPr>
          </w:p>
        </w:tc>
      </w:tr>
    </w:tbl>
    <w:p w:rsidR="006E3EC5" w:rsidRDefault="006E3EC5" w:rsidP="006E3EC5"/>
    <w:p w:rsidR="006E3EC5" w:rsidRDefault="006E3EC5" w:rsidP="006E3EC5"/>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Default="006E3EC5" w:rsidP="00A92395">
      <w:pPr>
        <w:pStyle w:val="a7"/>
        <w:ind w:left="851"/>
        <w:rPr>
          <w:rFonts w:ascii="Courier New" w:hAnsi="Courier New" w:cs="Courier New"/>
        </w:rPr>
      </w:pPr>
      <w:r>
        <w:rPr>
          <w:rStyle w:val="a6"/>
          <w:color w:val="000000"/>
          <w:lang w:eastAsia="uk-UA"/>
        </w:rPr>
        <w:t>З</w:t>
      </w:r>
      <w:r>
        <w:rPr>
          <w:rStyle w:val="a6"/>
          <w:color w:val="000000"/>
          <w:lang w:eastAsia="uk-UA"/>
        </w:rPr>
        <w:t xml:space="preserve">агальні </w:t>
      </w:r>
      <w:r>
        <w:rPr>
          <w:rStyle w:val="a6"/>
          <w:color w:val="000000"/>
        </w:rPr>
        <w:t xml:space="preserve">показники бюджету </w:t>
      </w:r>
      <w:r>
        <w:rPr>
          <w:rStyle w:val="a6"/>
          <w:color w:val="000000"/>
          <w:lang w:eastAsia="uk-UA"/>
        </w:rPr>
        <w:t xml:space="preserve">підготовлено фінансовим управлінням Петрівської сільської </w:t>
      </w:r>
      <w:r>
        <w:rPr>
          <w:rStyle w:val="a6"/>
          <w:color w:val="000000"/>
        </w:rPr>
        <w:t>ради.</w:t>
      </w:r>
    </w:p>
    <w:p w:rsidR="006E3EC5" w:rsidRDefault="006E3EC5" w:rsidP="006E3EC5">
      <w:pPr>
        <w:pStyle w:val="a7"/>
        <w:tabs>
          <w:tab w:val="left" w:pos="8472"/>
        </w:tabs>
        <w:ind w:left="851"/>
        <w:rPr>
          <w:rFonts w:ascii="Courier New" w:hAnsi="Courier New" w:cs="Courier New"/>
        </w:rPr>
      </w:pPr>
      <w:r>
        <w:rPr>
          <w:rStyle w:val="a6"/>
          <w:color w:val="000000"/>
        </w:rPr>
        <w:t xml:space="preserve">Начальник </w:t>
      </w:r>
      <w:r>
        <w:rPr>
          <w:rStyle w:val="a6"/>
          <w:color w:val="000000"/>
          <w:lang w:eastAsia="uk-UA"/>
        </w:rPr>
        <w:t>фінансового управління</w:t>
      </w:r>
      <w:r>
        <w:rPr>
          <w:rStyle w:val="a6"/>
          <w:color w:val="000000"/>
          <w:lang w:eastAsia="uk-UA"/>
        </w:rPr>
        <w:tab/>
      </w:r>
      <w:r>
        <w:rPr>
          <w:rStyle w:val="a6"/>
          <w:color w:val="000000"/>
        </w:rPr>
        <w:t>Галина ДОРОШЕНКО</w:t>
      </w:r>
    </w:p>
    <w:p w:rsidR="006E3EC5" w:rsidRDefault="006E3EC5" w:rsidP="006E3EC5"/>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6000"/>
        <w:gridCol w:w="1600"/>
        <w:gridCol w:w="1600"/>
        <w:gridCol w:w="1600"/>
        <w:gridCol w:w="1600"/>
        <w:gridCol w:w="1600"/>
        <w:gridCol w:w="9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Додаток 8</w:t>
            </w:r>
          </w:p>
        </w:tc>
        <w:tc>
          <w:tcPr>
            <w:tcW w:w="940" w:type="dxa"/>
          </w:tcPr>
          <w:p w:rsidR="006E3EC5" w:rsidRDefault="006E3EC5" w:rsidP="00291CB9">
            <w:pPr>
              <w:pStyle w:val="EMPTYCELLSTYLE"/>
            </w:pPr>
          </w:p>
        </w:tc>
      </w:tr>
      <w:tr w:rsidR="006E3EC5" w:rsidTr="00291CB9">
        <w:trPr>
          <w:trHeight w:hRule="exact" w:val="408"/>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r>
              <w:rPr>
                <w:rStyle w:val="2"/>
                <w:color w:val="000000"/>
              </w:rPr>
              <w:t>громади на 2022-2024 роки</w:t>
            </w:r>
          </w:p>
          <w:p w:rsidR="006E3EC5" w:rsidRPr="003B1214" w:rsidRDefault="006E3EC5" w:rsidP="00291CB9">
            <w:pPr>
              <w:rPr>
                <w:lang w:val="uk-UA"/>
              </w:rPr>
            </w:pPr>
          </w:p>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420"/>
        </w:trPr>
        <w:tc>
          <w:tcPr>
            <w:tcW w:w="840" w:type="dxa"/>
          </w:tcPr>
          <w:p w:rsidR="006E3EC5" w:rsidRDefault="006E3EC5" w:rsidP="00291CB9">
            <w:pPr>
              <w:pStyle w:val="EMPTYCELLSTYLE"/>
            </w:pPr>
          </w:p>
        </w:tc>
        <w:tc>
          <w:tcPr>
            <w:tcW w:w="15060" w:type="dxa"/>
            <w:gridSpan w:val="7"/>
            <w:tcMar>
              <w:top w:w="0" w:type="dxa"/>
              <w:left w:w="0" w:type="dxa"/>
              <w:bottom w:w="0" w:type="dxa"/>
              <w:right w:w="0" w:type="dxa"/>
            </w:tcMar>
            <w:vAlign w:val="center"/>
          </w:tcPr>
          <w:p w:rsidR="006E3EC5" w:rsidRDefault="006E3EC5" w:rsidP="00291CB9">
            <w:pPr>
              <w:jc w:val="center"/>
            </w:pPr>
            <w:r>
              <w:rPr>
                <w:b/>
              </w:rPr>
              <w:t>Граничні показники кредитування бюджету за Типовою програмною класифікацією видатків та кредитування місцевого бюджету</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2024 рік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8800</w:t>
            </w:r>
          </w:p>
        </w:tc>
        <w:tc>
          <w:tcPr>
            <w:tcW w:w="60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Надання кредитів,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8800</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Кредитування (результат),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bl>
    <w:p w:rsidR="006E3EC5" w:rsidRDefault="006E3EC5" w:rsidP="006E3EC5"/>
    <w:p w:rsidR="006E3EC5" w:rsidRDefault="006E3EC5" w:rsidP="006E3EC5"/>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Default="006E3EC5" w:rsidP="00A92395">
      <w:pPr>
        <w:pStyle w:val="a7"/>
        <w:ind w:left="851"/>
        <w:rPr>
          <w:rFonts w:ascii="Courier New" w:hAnsi="Courier New" w:cs="Courier New"/>
        </w:rPr>
      </w:pPr>
      <w:r>
        <w:rPr>
          <w:rStyle w:val="a6"/>
          <w:color w:val="000000"/>
          <w:lang w:eastAsia="uk-UA"/>
        </w:rPr>
        <w:t>З</w:t>
      </w:r>
      <w:r>
        <w:rPr>
          <w:rStyle w:val="a6"/>
          <w:color w:val="000000"/>
          <w:lang w:eastAsia="uk-UA"/>
        </w:rPr>
        <w:t xml:space="preserve">агальні </w:t>
      </w:r>
      <w:r>
        <w:rPr>
          <w:rStyle w:val="a6"/>
          <w:color w:val="000000"/>
        </w:rPr>
        <w:t xml:space="preserve">показники бюджету </w:t>
      </w:r>
      <w:r>
        <w:rPr>
          <w:rStyle w:val="a6"/>
          <w:color w:val="000000"/>
          <w:lang w:eastAsia="uk-UA"/>
        </w:rPr>
        <w:t xml:space="preserve">підготовлено фінансовим управлінням Петрівської сільської </w:t>
      </w:r>
      <w:r>
        <w:rPr>
          <w:rStyle w:val="a6"/>
          <w:color w:val="000000"/>
        </w:rPr>
        <w:t>ради.</w:t>
      </w:r>
    </w:p>
    <w:p w:rsidR="006E3EC5" w:rsidRDefault="006E3EC5" w:rsidP="006E3EC5">
      <w:pPr>
        <w:pStyle w:val="a7"/>
        <w:tabs>
          <w:tab w:val="left" w:pos="8472"/>
        </w:tabs>
        <w:ind w:left="851"/>
        <w:rPr>
          <w:rFonts w:ascii="Courier New" w:hAnsi="Courier New" w:cs="Courier New"/>
        </w:rPr>
      </w:pPr>
      <w:r>
        <w:rPr>
          <w:rStyle w:val="a6"/>
          <w:color w:val="000000"/>
        </w:rPr>
        <w:t xml:space="preserve">Начальник </w:t>
      </w:r>
      <w:r>
        <w:rPr>
          <w:rStyle w:val="a6"/>
          <w:color w:val="000000"/>
          <w:lang w:eastAsia="uk-UA"/>
        </w:rPr>
        <w:t>фінансового управління</w:t>
      </w:r>
      <w:r>
        <w:rPr>
          <w:rStyle w:val="a6"/>
          <w:color w:val="000000"/>
          <w:lang w:eastAsia="uk-UA"/>
        </w:rPr>
        <w:tab/>
      </w:r>
      <w:r>
        <w:rPr>
          <w:rStyle w:val="a6"/>
          <w:color w:val="000000"/>
        </w:rPr>
        <w:t>Галина ДОРОШЕНКО</w:t>
      </w:r>
    </w:p>
    <w:p w:rsidR="006E3EC5" w:rsidRDefault="006E3EC5" w:rsidP="006E3EC5"/>
    <w:p w:rsidR="006E3EC5" w:rsidRDefault="006E3EC5" w:rsidP="006E3EC5"/>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000" w:firstRow="0" w:lastRow="0" w:firstColumn="0" w:lastColumn="0" w:noHBand="0" w:noVBand="0"/>
      </w:tblPr>
      <w:tblGrid>
        <w:gridCol w:w="840"/>
        <w:gridCol w:w="1060"/>
        <w:gridCol w:w="3380"/>
        <w:gridCol w:w="2620"/>
        <w:gridCol w:w="1600"/>
        <w:gridCol w:w="1600"/>
        <w:gridCol w:w="1600"/>
        <w:gridCol w:w="1600"/>
        <w:gridCol w:w="1600"/>
        <w:gridCol w:w="940"/>
      </w:tblGrid>
      <w:tr w:rsidR="006E3EC5" w:rsidTr="00291CB9">
        <w:trPr>
          <w:trHeight w:hRule="exact" w:val="28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r>
              <w:rPr>
                <w:rFonts w:ascii="Arial" w:eastAsia="Arial" w:hAnsi="Arial" w:cs="Arial"/>
                <w:b/>
                <w:sz w:val="14"/>
              </w:rPr>
              <w:t>Додаток 9</w:t>
            </w:r>
          </w:p>
        </w:tc>
        <w:tc>
          <w:tcPr>
            <w:tcW w:w="940" w:type="dxa"/>
          </w:tcPr>
          <w:p w:rsidR="006E3EC5" w:rsidRDefault="006E3EC5" w:rsidP="00291CB9">
            <w:pPr>
              <w:pStyle w:val="EMPTYCELLSTYLE"/>
            </w:pPr>
          </w:p>
        </w:tc>
      </w:tr>
      <w:tr w:rsidR="006E3EC5" w:rsidTr="00291CB9">
        <w:trPr>
          <w:trHeight w:hRule="exact" w:val="408"/>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r>
              <w:rPr>
                <w:rStyle w:val="2"/>
                <w:color w:val="000000"/>
              </w:rPr>
              <w:t>громади на 2022-2024 роки</w:t>
            </w:r>
          </w:p>
          <w:p w:rsidR="006E3EC5" w:rsidRPr="00BC3D55" w:rsidRDefault="006E3EC5" w:rsidP="00291CB9">
            <w:pPr>
              <w:rPr>
                <w:lang w:val="uk-UA"/>
              </w:rPr>
            </w:pPr>
          </w:p>
        </w:tc>
        <w:tc>
          <w:tcPr>
            <w:tcW w:w="940" w:type="dxa"/>
          </w:tcPr>
          <w:p w:rsidR="006E3EC5" w:rsidRDefault="006E3EC5" w:rsidP="00291CB9">
            <w:pPr>
              <w:pStyle w:val="EMPTYCELLSTYLE"/>
            </w:pPr>
          </w:p>
        </w:tc>
      </w:tr>
      <w:tr w:rsidR="006E3EC5" w:rsidTr="00291CB9">
        <w:trPr>
          <w:trHeight w:hRule="exact" w:val="157"/>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480"/>
        </w:trPr>
        <w:tc>
          <w:tcPr>
            <w:tcW w:w="840" w:type="dxa"/>
          </w:tcPr>
          <w:p w:rsidR="006E3EC5" w:rsidRDefault="006E3EC5" w:rsidP="00291CB9">
            <w:pPr>
              <w:pStyle w:val="EMPTYCELLSTYLE"/>
            </w:pPr>
          </w:p>
        </w:tc>
        <w:tc>
          <w:tcPr>
            <w:tcW w:w="15060" w:type="dxa"/>
            <w:gridSpan w:val="8"/>
            <w:tcMar>
              <w:top w:w="0" w:type="dxa"/>
              <w:left w:w="0" w:type="dxa"/>
              <w:bottom w:w="0" w:type="dxa"/>
              <w:right w:w="0" w:type="dxa"/>
            </w:tcMar>
            <w:vAlign w:val="center"/>
          </w:tcPr>
          <w:p w:rsidR="006E3EC5" w:rsidRDefault="006E3EC5" w:rsidP="00291CB9">
            <w:pPr>
              <w:jc w:val="center"/>
            </w:pPr>
            <w:r>
              <w:rPr>
                <w:b/>
              </w:rPr>
              <w:t>Показники бюджету розвитку</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vAlign w:val="center"/>
          </w:tcPr>
          <w:p w:rsidR="006E3EC5" w:rsidRDefault="006E3EC5" w:rsidP="00291CB9">
            <w:pPr>
              <w:jc w:val="center"/>
            </w:pPr>
            <w:r>
              <w:rPr>
                <w:sz w:val="14"/>
              </w:rPr>
              <w:t>(код бюджету)</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 з/п</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2024 рік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 Надходження бюджету розвитку</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Кошти, що передаються із загального фонду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67 136 493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Кошти від повернення кредитів, надані з бюджету, та відсотки, сплачені за користування ними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3.</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Капітальні трансферти (субвенції) з інших бюджетів,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3.1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трансферти з державного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3.2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трансферти з місцевих бюджетів</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4.</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Місцеві запозичення</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5.</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Інші надходження бюджету розвитку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7 300 000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УСЬОГО за розділом 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86 880 914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54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 них надходження до бюджетну розвитку (без урахування обсягів місцевих запозичень та капітальних трансфертів (субвенцій))</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74 436 493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ІІ. Витрати бюджету розвитку</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Капітальні видатки бюджету розвитку,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77 784 011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на виконання інвестиційних проектів</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52 614 176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15 900 000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8 407 263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капітальні трансферти (субвенції) іншим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1.3</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інші капітальні видатки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22 850 414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10 556 923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16 180 373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 xml:space="preserve">Внески до статутного капіталу суб’єктів господарювання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7 181 170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3.</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Погашення місцевого боргу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4.</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 xml:space="preserve">Платежі, пов’язані з виконанням гарантійних зобов’язань Автономної Республіки Крим, обласної ради чи територіальної громади міста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5.</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Розроблення містобудівної документації</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496 000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6.</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Інші видатки бюджету розвитку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1 419 733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УСЬОГО за розділом IІ: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86 880 914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bl>
    <w:p w:rsidR="006E3EC5" w:rsidRDefault="006E3EC5" w:rsidP="006E3EC5"/>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Default="006E3EC5" w:rsidP="00A92395">
      <w:pPr>
        <w:pStyle w:val="a7"/>
        <w:ind w:left="851"/>
        <w:rPr>
          <w:rFonts w:ascii="Courier New" w:hAnsi="Courier New" w:cs="Courier New"/>
        </w:rPr>
      </w:pPr>
      <w:r>
        <w:rPr>
          <w:rStyle w:val="a6"/>
          <w:color w:val="000000"/>
          <w:lang w:eastAsia="uk-UA"/>
        </w:rPr>
        <w:t>З</w:t>
      </w:r>
      <w:r>
        <w:rPr>
          <w:rStyle w:val="a6"/>
          <w:color w:val="000000"/>
          <w:lang w:eastAsia="uk-UA"/>
        </w:rPr>
        <w:t xml:space="preserve">агальні </w:t>
      </w:r>
      <w:r>
        <w:rPr>
          <w:rStyle w:val="a6"/>
          <w:color w:val="000000"/>
        </w:rPr>
        <w:t xml:space="preserve">показники бюджету </w:t>
      </w:r>
      <w:r>
        <w:rPr>
          <w:rStyle w:val="a6"/>
          <w:color w:val="000000"/>
          <w:lang w:eastAsia="uk-UA"/>
        </w:rPr>
        <w:t xml:space="preserve">підготовлено фінансовим управлінням Петрівської сільської </w:t>
      </w:r>
      <w:r>
        <w:rPr>
          <w:rStyle w:val="a6"/>
          <w:color w:val="000000"/>
        </w:rPr>
        <w:t>ради.</w:t>
      </w:r>
    </w:p>
    <w:p w:rsidR="006E3EC5" w:rsidRPr="006E3EC5" w:rsidRDefault="006E3EC5" w:rsidP="006E3EC5">
      <w:pPr>
        <w:pStyle w:val="a7"/>
        <w:tabs>
          <w:tab w:val="left" w:pos="8472"/>
        </w:tabs>
        <w:ind w:left="851"/>
        <w:rPr>
          <w:color w:val="000000"/>
          <w:lang w:val="uk-UA"/>
        </w:rPr>
      </w:pPr>
      <w:r>
        <w:rPr>
          <w:rStyle w:val="a6"/>
          <w:color w:val="000000"/>
        </w:rPr>
        <w:t xml:space="preserve">Начальник </w:t>
      </w:r>
      <w:r>
        <w:rPr>
          <w:rStyle w:val="a6"/>
          <w:color w:val="000000"/>
          <w:lang w:eastAsia="uk-UA"/>
        </w:rPr>
        <w:t>фінансового управління</w:t>
      </w:r>
      <w:r>
        <w:rPr>
          <w:rStyle w:val="a6"/>
          <w:color w:val="000000"/>
          <w:lang w:eastAsia="uk-UA"/>
        </w:rPr>
        <w:tab/>
      </w:r>
      <w:r>
        <w:rPr>
          <w:rStyle w:val="a6"/>
          <w:color w:val="000000"/>
        </w:rPr>
        <w:t>Галина ДОРОШЕНКО</w:t>
      </w:r>
    </w:p>
    <w:tbl>
      <w:tblPr>
        <w:tblW w:w="0" w:type="auto"/>
        <w:tblInd w:w="10" w:type="dxa"/>
        <w:tblLayout w:type="fixed"/>
        <w:tblCellMar>
          <w:left w:w="10" w:type="dxa"/>
          <w:right w:w="10" w:type="dxa"/>
        </w:tblCellMar>
        <w:tblLook w:val="0000" w:firstRow="0" w:lastRow="0" w:firstColumn="0" w:lastColumn="0" w:noHBand="0" w:noVBand="0"/>
      </w:tblPr>
      <w:tblGrid>
        <w:gridCol w:w="840"/>
        <w:gridCol w:w="780"/>
        <w:gridCol w:w="780"/>
        <w:gridCol w:w="1600"/>
        <w:gridCol w:w="1920"/>
        <w:gridCol w:w="1160"/>
        <w:gridCol w:w="1060"/>
        <w:gridCol w:w="1100"/>
        <w:gridCol w:w="1200"/>
        <w:gridCol w:w="1200"/>
        <w:gridCol w:w="1200"/>
        <w:gridCol w:w="1200"/>
        <w:gridCol w:w="40"/>
        <w:gridCol w:w="1160"/>
        <w:gridCol w:w="40"/>
        <w:gridCol w:w="1160"/>
        <w:gridCol w:w="400"/>
      </w:tblGrid>
      <w:tr w:rsidR="006E3EC5" w:rsidTr="00291CB9">
        <w:trPr>
          <w:trHeight w:hRule="exact" w:val="300"/>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1920" w:type="dxa"/>
          </w:tcPr>
          <w:p w:rsidR="006E3EC5" w:rsidRDefault="006E3EC5" w:rsidP="00291CB9">
            <w:pPr>
              <w:pStyle w:val="EMPTYCELLSTYLE"/>
            </w:pP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3600" w:type="dxa"/>
            <w:gridSpan w:val="5"/>
            <w:tcMar>
              <w:top w:w="0" w:type="dxa"/>
              <w:left w:w="0" w:type="dxa"/>
              <w:bottom w:w="0" w:type="dxa"/>
              <w:right w:w="0" w:type="dxa"/>
            </w:tcMar>
            <w:vAlign w:val="center"/>
          </w:tcPr>
          <w:p w:rsidR="006E3EC5" w:rsidRDefault="006E3EC5" w:rsidP="00291CB9">
            <w:r>
              <w:rPr>
                <w:rFonts w:ascii="Arial" w:eastAsia="Arial" w:hAnsi="Arial" w:cs="Arial"/>
                <w:b/>
                <w:sz w:val="14"/>
              </w:rPr>
              <w:t>Додаток 10</w:t>
            </w:r>
          </w:p>
        </w:tc>
        <w:tc>
          <w:tcPr>
            <w:tcW w:w="400" w:type="dxa"/>
          </w:tcPr>
          <w:p w:rsidR="006E3EC5" w:rsidRDefault="006E3EC5" w:rsidP="00291CB9">
            <w:pPr>
              <w:pStyle w:val="EMPTYCELLSTYLE"/>
            </w:pPr>
          </w:p>
        </w:tc>
      </w:tr>
      <w:tr w:rsidR="006E3EC5" w:rsidTr="00291CB9">
        <w:trPr>
          <w:trHeight w:hRule="exact" w:val="436"/>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1920" w:type="dxa"/>
          </w:tcPr>
          <w:p w:rsidR="006E3EC5" w:rsidRDefault="006E3EC5" w:rsidP="00291CB9">
            <w:pPr>
              <w:pStyle w:val="EMPTYCELLSTYLE"/>
            </w:pP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3600" w:type="dxa"/>
            <w:gridSpan w:val="5"/>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r>
              <w:rPr>
                <w:rStyle w:val="2"/>
                <w:color w:val="000000"/>
              </w:rPr>
              <w:t>громади на 2022-2024 роки</w:t>
            </w:r>
          </w:p>
          <w:p w:rsidR="006E3EC5" w:rsidRPr="00A33171" w:rsidRDefault="006E3EC5" w:rsidP="00291CB9">
            <w:pPr>
              <w:rPr>
                <w:lang w:val="uk-UA"/>
              </w:rPr>
            </w:pPr>
          </w:p>
        </w:tc>
        <w:tc>
          <w:tcPr>
            <w:tcW w:w="40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1920" w:type="dxa"/>
          </w:tcPr>
          <w:p w:rsidR="006E3EC5" w:rsidRDefault="006E3EC5" w:rsidP="00291CB9">
            <w:pPr>
              <w:pStyle w:val="EMPTYCELLSTYLE"/>
            </w:pP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3600" w:type="dxa"/>
            <w:gridSpan w:val="5"/>
            <w:tcMar>
              <w:top w:w="0" w:type="dxa"/>
              <w:left w:w="0" w:type="dxa"/>
              <w:bottom w:w="0" w:type="dxa"/>
              <w:right w:w="0" w:type="dxa"/>
            </w:tcMar>
          </w:tcPr>
          <w:p w:rsidR="006E3EC5" w:rsidRDefault="006E3EC5" w:rsidP="00291CB9"/>
        </w:tc>
        <w:tc>
          <w:tcPr>
            <w:tcW w:w="400" w:type="dxa"/>
          </w:tcPr>
          <w:p w:rsidR="006E3EC5" w:rsidRDefault="006E3EC5" w:rsidP="00291CB9">
            <w:pPr>
              <w:pStyle w:val="EMPTYCELLSTYLE"/>
            </w:pPr>
          </w:p>
        </w:tc>
      </w:tr>
      <w:tr w:rsidR="006E3EC5" w:rsidTr="00291CB9">
        <w:trPr>
          <w:trHeight w:hRule="exact" w:val="440"/>
        </w:trPr>
        <w:tc>
          <w:tcPr>
            <w:tcW w:w="840" w:type="dxa"/>
          </w:tcPr>
          <w:p w:rsidR="006E3EC5" w:rsidRDefault="006E3EC5" w:rsidP="00291CB9">
            <w:pPr>
              <w:pStyle w:val="EMPTYCELLSTYLE"/>
            </w:pPr>
          </w:p>
        </w:tc>
        <w:tc>
          <w:tcPr>
            <w:tcW w:w="15600" w:type="dxa"/>
            <w:gridSpan w:val="15"/>
            <w:tcMar>
              <w:top w:w="0" w:type="dxa"/>
              <w:left w:w="0" w:type="dxa"/>
              <w:bottom w:w="0" w:type="dxa"/>
              <w:right w:w="0" w:type="dxa"/>
            </w:tcMar>
            <w:vAlign w:val="center"/>
          </w:tcPr>
          <w:p w:rsidR="006E3EC5" w:rsidRDefault="006E3EC5" w:rsidP="00291CB9">
            <w:pPr>
              <w:jc w:val="center"/>
            </w:pPr>
            <w:r>
              <w:rPr>
                <w:b/>
              </w:rPr>
              <w:t>Обсяги капітальних вкладень бюджету у розрізі інвестиційних проектів</w:t>
            </w:r>
          </w:p>
        </w:tc>
        <w:tc>
          <w:tcPr>
            <w:tcW w:w="40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4300" w:type="dxa"/>
            <w:gridSpan w:val="3"/>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40" w:type="dxa"/>
          </w:tcPr>
          <w:p w:rsidR="006E3EC5" w:rsidRDefault="006E3EC5" w:rsidP="00291CB9">
            <w:pPr>
              <w:pStyle w:val="EMPTYCELLSTYLE"/>
            </w:pPr>
          </w:p>
        </w:tc>
        <w:tc>
          <w:tcPr>
            <w:tcW w:w="1160" w:type="dxa"/>
          </w:tcPr>
          <w:p w:rsidR="006E3EC5" w:rsidRDefault="006E3EC5" w:rsidP="00291CB9">
            <w:pPr>
              <w:pStyle w:val="EMPTYCELLSTYLE"/>
            </w:pPr>
          </w:p>
        </w:tc>
        <w:tc>
          <w:tcPr>
            <w:tcW w:w="40" w:type="dxa"/>
          </w:tcPr>
          <w:p w:rsidR="006E3EC5" w:rsidRDefault="006E3EC5" w:rsidP="00291CB9">
            <w:pPr>
              <w:pStyle w:val="EMPTYCELLSTYLE"/>
            </w:pPr>
          </w:p>
        </w:tc>
        <w:tc>
          <w:tcPr>
            <w:tcW w:w="1160" w:type="dxa"/>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300"/>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4300" w:type="dxa"/>
            <w:gridSpan w:val="3"/>
            <w:tcBorders>
              <w:top w:val="single" w:sz="6" w:space="0" w:color="000000"/>
            </w:tcBorders>
            <w:tcMar>
              <w:top w:w="0" w:type="dxa"/>
              <w:left w:w="0" w:type="dxa"/>
              <w:bottom w:w="0" w:type="dxa"/>
              <w:right w:w="0" w:type="dxa"/>
            </w:tcMar>
            <w:vAlign w:val="center"/>
          </w:tcPr>
          <w:p w:rsidR="006E3EC5" w:rsidRDefault="006E3EC5" w:rsidP="00291CB9">
            <w:pPr>
              <w:jc w:val="center"/>
            </w:pPr>
            <w:r>
              <w:rPr>
                <w:sz w:val="14"/>
              </w:rPr>
              <w:t>(код бюджету)</w:t>
            </w: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40" w:type="dxa"/>
          </w:tcPr>
          <w:p w:rsidR="006E3EC5" w:rsidRDefault="006E3EC5" w:rsidP="00291CB9">
            <w:pPr>
              <w:pStyle w:val="EMPTYCELLSTYLE"/>
            </w:pPr>
          </w:p>
        </w:tc>
        <w:tc>
          <w:tcPr>
            <w:tcW w:w="1200" w:type="dxa"/>
            <w:gridSpan w:val="2"/>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1160" w:type="dxa"/>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15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20" w:type="dxa"/>
              <w:bottom w:w="0" w:type="dxa"/>
              <w:right w:w="0" w:type="dxa"/>
            </w:tcMar>
            <w:vAlign w:val="center"/>
          </w:tcPr>
          <w:p w:rsidR="006E3EC5" w:rsidRDefault="006E3EC5" w:rsidP="00291CB9">
            <w:pPr>
              <w:jc w:val="center"/>
            </w:pPr>
            <w:r>
              <w:rPr>
                <w:sz w:val="12"/>
              </w:rPr>
              <w:t>Код Програмної класифікації видатків та кредитування місцевого бюджету</w:t>
            </w:r>
          </w:p>
        </w:tc>
        <w:tc>
          <w:tcPr>
            <w:tcW w:w="780" w:type="dxa"/>
            <w:tcBorders>
              <w:top w:val="single" w:sz="6" w:space="0" w:color="000000"/>
              <w:left w:val="single" w:sz="6" w:space="0" w:color="000000"/>
              <w:bottom w:val="single" w:sz="6" w:space="0" w:color="000000"/>
              <w:right w:val="single" w:sz="6" w:space="0" w:color="000000"/>
            </w:tcBorders>
            <w:tcMar>
              <w:top w:w="0" w:type="dxa"/>
              <w:left w:w="20" w:type="dxa"/>
              <w:bottom w:w="0" w:type="dxa"/>
              <w:right w:w="0" w:type="dxa"/>
            </w:tcMar>
            <w:vAlign w:val="center"/>
          </w:tcPr>
          <w:p w:rsidR="006E3EC5" w:rsidRDefault="006E3EC5" w:rsidP="00291CB9">
            <w:pPr>
              <w:jc w:val="center"/>
            </w:pPr>
            <w:r>
              <w:rPr>
                <w:sz w:val="12"/>
              </w:rPr>
              <w:t>Код Типової програмної класифікації видатків та кредитування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2"/>
              </w:rPr>
              <w:t>Найменування</w:t>
            </w:r>
            <w:r>
              <w:rPr>
                <w:sz w:val="12"/>
              </w:rPr>
              <w:br/>
              <w:t>головного розпорядника коштів місцевого бюджету/</w:t>
            </w:r>
            <w:r>
              <w:rPr>
                <w:sz w:val="12"/>
              </w:rPr>
              <w:br/>
              <w:t>відповідального виконавця, найменування бюджетної</w:t>
            </w:r>
            <w:r>
              <w:rPr>
                <w:sz w:val="12"/>
              </w:rPr>
              <w:br/>
              <w:t>програми згідно з Типовою програмною класифікацією</w:t>
            </w:r>
            <w:r>
              <w:rPr>
                <w:sz w:val="12"/>
              </w:rPr>
              <w:br/>
              <w:t>видатків та кредитування місцевого бюджету</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інвестиційного проекту</w:t>
            </w:r>
            <w:r>
              <w:rPr>
                <w:sz w:val="16"/>
              </w:rPr>
              <w:br/>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Загальний період реалізації проекту,(рік початку і завершення)</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Загальна</w:t>
            </w:r>
            <w:r>
              <w:rPr>
                <w:sz w:val="16"/>
              </w:rPr>
              <w:br/>
              <w:t>вартість</w:t>
            </w:r>
            <w:r>
              <w:rPr>
                <w:sz w:val="16"/>
              </w:rPr>
              <w:br/>
              <w:t>проекту, гривень</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2020 рік (звіт)</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2021 рік (затверджено)</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2022 рік (план)</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2023 рік (план)</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2024 рік (план)</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Очікуваний рівень готовності проекту на кінець 2024, %</w:t>
            </w:r>
          </w:p>
        </w:tc>
        <w:tc>
          <w:tcPr>
            <w:tcW w:w="40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8</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9</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10</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11</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12</w:t>
            </w: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0100000</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01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Петрівська сільська рада</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53 164 176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15 900 000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0110000</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Петрівська сільська рада</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53 164 176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15 900 000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0116013</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6013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Забезпечення діяльності водопровідно-каналізаційного господарства</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1 600 000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5 000 000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Реконструкція водопровідної мережі по вул. Князя </w:t>
            </w:r>
            <w:proofErr w:type="gramStart"/>
            <w:r>
              <w:rPr>
                <w:rFonts w:ascii="Arial" w:eastAsia="Arial" w:hAnsi="Arial" w:cs="Arial"/>
                <w:sz w:val="14"/>
              </w:rPr>
              <w:t>Святослава  в</w:t>
            </w:r>
            <w:proofErr w:type="gramEnd"/>
            <w:r>
              <w:rPr>
                <w:rFonts w:ascii="Arial" w:eastAsia="Arial" w:hAnsi="Arial" w:cs="Arial"/>
                <w:sz w:val="14"/>
              </w:rPr>
              <w:t xml:space="preserve"> с. Старі Петрівці, Вишгородського району, Київської області. Зовнішні мережі водопостачання". (Коригування)</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2022-2023</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13 407 263</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водозабірного вузла по вул. Ново-Київська</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2020-2022</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6 161 572</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1 600 000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0117310</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7310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Будівництво об'єктів житлово-комунального господарства</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15 959 130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Коригування проектно-кошторисної документації по </w:t>
            </w:r>
            <w:proofErr w:type="gramStart"/>
            <w:r>
              <w:rPr>
                <w:rFonts w:ascii="Arial" w:eastAsia="Arial" w:hAnsi="Arial" w:cs="Arial"/>
                <w:sz w:val="14"/>
              </w:rPr>
              <w:t>об’єкту« Реконструкція</w:t>
            </w:r>
            <w:proofErr w:type="gramEnd"/>
            <w:r>
              <w:rPr>
                <w:rFonts w:ascii="Arial" w:eastAsia="Arial" w:hAnsi="Arial" w:cs="Arial"/>
                <w:sz w:val="14"/>
              </w:rPr>
              <w:t xml:space="preserve"> водопровідної мережі по вул. Князя Святослава с. Старі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170 000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170 000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артезіанської свердловини по вул. 1-го Травня в с.Нові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1 500 000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1 500 000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Виготовлення проектно-кошторисної документації на будівництво артезіанської свердловини по вул. Межигірська в с.Нові Петрівці Вишгородського района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Реконструкція водопровідної мережі по вул. Князя Святослава с. Старі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2020-2023</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15 858 551</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14 139 130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0117321</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7321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Будівництво освітніх установ та закладів</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26 805 700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освітнього комплексу "Дитячий садок початкова школа" на вулиці Соборна №114 в селі Нові Петрівці Вишгородського району Київської області (Виготовлення ПКД)</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2021-2022</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1 500 000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400"/>
        </w:trPr>
        <w:tc>
          <w:tcPr>
            <w:tcW w:w="840" w:type="dxa"/>
          </w:tcPr>
          <w:p w:rsidR="006E3EC5" w:rsidRDefault="006E3EC5" w:rsidP="00291CB9">
            <w:pPr>
              <w:pStyle w:val="EMPTYCELLSTYLE"/>
              <w:pageBreakBefor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3080" w:type="dxa"/>
            <w:gridSpan w:val="2"/>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gridSpan w:val="2"/>
          </w:tcPr>
          <w:p w:rsidR="006E3EC5" w:rsidRDefault="006E3EC5" w:rsidP="00291CB9">
            <w:pPr>
              <w:pStyle w:val="EMPTYCELLSTYLE"/>
            </w:pPr>
          </w:p>
        </w:tc>
        <w:tc>
          <w:tcPr>
            <w:tcW w:w="1200" w:type="dxa"/>
            <w:gridSpan w:val="2"/>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8</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9</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10</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11</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12</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Реконструкція з прибудовою актового залу, кабінетів та санвузлів Новопетрівської ЗОШ I-III ступенів №1 в с. Нові Петрівці Вишгородського району Київської області (коригування)</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2022-2024</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12 325 590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дошкільного навчального закладу на 230 місць в с. Нові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2017-2021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102 747 555</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26 000 000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Коригування  кошторисної документації по обֹ’єкту «Будівництво дошкільного навчального закладу на 230 місць в с.Нові Петрівці»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35 700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35 700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Експертиза кошторисної документації по об’єкту «Реконструкція з прибудовою актового залу,  кабінетів, санвузлів Новопетрівської ЗОШ І-ІІІ ст. №1»</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20 000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20 000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Коригування  кошторисної документації по об’єкту «Реконструкція з прибудовою актового залу, кабінетів, санвузлів Новопетрівської ЗОШ І-ІІІ ст. №1»</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540 000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0117324</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Будівництво установ та закладів культури</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1 565 346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будинку культури в с. Лютіж,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2022-2024</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105 646 489</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будинку культури в с.Лютіж</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2021-2023</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832 346</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Коригування проектно-кошторисної документації по об’єкту « Будівництво будинку культури в с. Лютіж Вишгородського району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Розробка проектної документації по об’єкту «Будівництво електричних мереж 10-0,4кВ для електропостачання будинку культури по вул. Свято-Покровська,220  в с.Нові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83 000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83 000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0117330</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7330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Будівництво інших об`єктів комунальної власності</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6 439 400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Реконструкція центральної частини села Нові Петрівці Вишгородського району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2023-2025</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28 932 128</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9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каналізаційних очисних споруд закритого типу для глибокого очищення господарсько-побутових стічних вод продуктивністю 7000 м3/добу в с. Нові Петрівці  Вишгородського р-ну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2022-2024</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107 336 154</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9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виготовлення проекно-кошторисної документації по </w:t>
            </w:r>
            <w:proofErr w:type="gramStart"/>
            <w:r>
              <w:rPr>
                <w:rFonts w:ascii="Arial" w:eastAsia="Arial" w:hAnsi="Arial" w:cs="Arial"/>
                <w:sz w:val="14"/>
              </w:rPr>
              <w:t>об’єкту  «</w:t>
            </w:r>
            <w:proofErr w:type="gramEnd"/>
            <w:r>
              <w:rPr>
                <w:rFonts w:ascii="Arial" w:eastAsia="Arial" w:hAnsi="Arial" w:cs="Arial"/>
                <w:sz w:val="14"/>
              </w:rPr>
              <w:t>Будівництво світофорного регулювання на перехресті вул. Свято-Покровська, Пушкіна, Князя Святослава« с.Нові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1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Виготовлення проекно-кошторисної документації по об’єкту </w:t>
            </w:r>
            <w:proofErr w:type="gramStart"/>
            <w:r>
              <w:rPr>
                <w:rFonts w:ascii="Arial" w:eastAsia="Arial" w:hAnsi="Arial" w:cs="Arial"/>
                <w:sz w:val="14"/>
              </w:rPr>
              <w:t>« Будівництво</w:t>
            </w:r>
            <w:proofErr w:type="gramEnd"/>
            <w:r>
              <w:rPr>
                <w:rFonts w:ascii="Arial" w:eastAsia="Arial" w:hAnsi="Arial" w:cs="Arial"/>
                <w:sz w:val="14"/>
              </w:rPr>
              <w:t xml:space="preserve"> світофорного регулювання на перехресті вул. Свято-Покровська, Валківська, Польова та освітлення проїздної частини по вул. Європейська 3 с.Нові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роботи по </w:t>
            </w:r>
            <w:proofErr w:type="gramStart"/>
            <w:r>
              <w:rPr>
                <w:rFonts w:ascii="Arial" w:eastAsia="Arial" w:hAnsi="Arial" w:cs="Arial"/>
                <w:sz w:val="14"/>
              </w:rPr>
              <w:t>будівництву  освітлення</w:t>
            </w:r>
            <w:proofErr w:type="gramEnd"/>
            <w:r>
              <w:rPr>
                <w:rFonts w:ascii="Arial" w:eastAsia="Arial" w:hAnsi="Arial" w:cs="Arial"/>
                <w:sz w:val="14"/>
              </w:rPr>
              <w:t xml:space="preserve"> проїздної частини по вул. Європейська 3 в с. Нові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167 900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167 900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400"/>
        </w:trPr>
        <w:tc>
          <w:tcPr>
            <w:tcW w:w="840" w:type="dxa"/>
          </w:tcPr>
          <w:p w:rsidR="006E3EC5" w:rsidRDefault="006E3EC5" w:rsidP="00291CB9">
            <w:pPr>
              <w:pStyle w:val="EMPTYCELLSTYLE"/>
              <w:pageBreakBefor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3080" w:type="dxa"/>
            <w:gridSpan w:val="2"/>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gridSpan w:val="2"/>
          </w:tcPr>
          <w:p w:rsidR="006E3EC5" w:rsidRDefault="006E3EC5" w:rsidP="00291CB9">
            <w:pPr>
              <w:pStyle w:val="EMPTYCELLSTYLE"/>
            </w:pPr>
          </w:p>
        </w:tc>
        <w:tc>
          <w:tcPr>
            <w:tcW w:w="1200" w:type="dxa"/>
            <w:gridSpan w:val="2"/>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8</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9</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10</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11</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12</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роботи по будівництву світофорного </w:t>
            </w:r>
            <w:proofErr w:type="gramStart"/>
            <w:r>
              <w:rPr>
                <w:rFonts w:ascii="Arial" w:eastAsia="Arial" w:hAnsi="Arial" w:cs="Arial"/>
                <w:sz w:val="14"/>
              </w:rPr>
              <w:t>регулювання  на</w:t>
            </w:r>
            <w:proofErr w:type="gramEnd"/>
            <w:r>
              <w:rPr>
                <w:rFonts w:ascii="Arial" w:eastAsia="Arial" w:hAnsi="Arial" w:cs="Arial"/>
                <w:sz w:val="14"/>
              </w:rPr>
              <w:t xml:space="preserve"> перехресті вул. Свято-Покровська, Пушкіна, Князя Святослава в с.Нові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роботи по будівництву світофорного регулювання на перехресті вул. Свято-Покровська, Валківська, Польова в с.Нові Петрівці Вишгородського района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1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Розробка проектно-кошторисної документації Будівництво каналізаційних очисних споруд закритого типу для глибокого очищення господарсько-побутових стічних вод продуктивністю 7000 м3/добу в с. Нові Петрівці  Вишгородського р-ну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2021-2022</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3 697 900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3 697 900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3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Розробка проектно-кошторисної документації </w:t>
            </w:r>
            <w:proofErr w:type="gramStart"/>
            <w:r>
              <w:rPr>
                <w:rFonts w:ascii="Arial" w:eastAsia="Arial" w:hAnsi="Arial" w:cs="Arial"/>
                <w:sz w:val="14"/>
              </w:rPr>
              <w:t>« Реконструкція</w:t>
            </w:r>
            <w:proofErr w:type="gramEnd"/>
            <w:r>
              <w:rPr>
                <w:rFonts w:ascii="Arial" w:eastAsia="Arial" w:hAnsi="Arial" w:cs="Arial"/>
                <w:sz w:val="14"/>
              </w:rPr>
              <w:t xml:space="preserve"> ЛЕП- 10кВ пов"язана з винесення  та переобладнання ділянки ЛЕП-10кВ Л-1,Л-2,Л-3,Л-4,Л-7 від ТП10/04кВ №403 та переобладнання ТП-10/04кВ №403 Петрівської сільської ради в с.Лютіж Вишгородського району Київської області . І черга будівництва (Мережі 10кВ)"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1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Розробка проектно-кошторисної документації « Реконструкція ЛЕП-10,4кВ пов"язана з  винесення та переобладнання ділянки ЛЕП-10кВЛ-38 «Васильєва»від ПС" Н Петрівці»,ЛЕП-04кВ Л-1,Л-3,Л-4,Л-5 від ТП100,4кВ №29 в с.Н.Петрівці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162 000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162 000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3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Розробка проектно-кошторисної документації « Реконструкція ЛЕП-10-0,4кВ пов"язана з винесення та переобладнання ділянки ЛЕП-10 кВ Л-1 "Лютіж" від ПС110/35/10кВ"Демидів" ЛЕП-0,4кВ Л-1,Л-2,Л-3,Л-4,Л-7 від ТП10/04кВ №403Петрівської сільсьокї ради в с.Лютіж Вишгородського району Київської області .ІІ  черга будівництва (Мережі 0,4кВ)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Виготовлення  робочого проекту на реконструкцію центральної частини в села Нові Петрівці Вишгородського району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543 100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543 100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Експертиза проекту по об"єкту "Реконструкція центральної частини села Нові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1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0117461</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7461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Утримання та розвиток автомобільних доріг та дорожньої інфраструктури за рахунок коштів місцевого бюджету</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744 600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дороги по вул. Індустріальна та прилеглих вулиць в с. Нові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2022-2025</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56 332 524</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Виготовлення проектно- кошторисної  документації по об’єкту «Будівництво дороги по вул. Індустріальна та прилеглих вулиць в с.Нові Петрівці Вишгородського району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744 600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744 600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400"/>
        </w:trPr>
        <w:tc>
          <w:tcPr>
            <w:tcW w:w="840" w:type="dxa"/>
          </w:tcPr>
          <w:p w:rsidR="006E3EC5" w:rsidRDefault="006E3EC5" w:rsidP="00291CB9">
            <w:pPr>
              <w:pStyle w:val="EMPTYCELLSTYLE"/>
              <w:pageBreakBefor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3080" w:type="dxa"/>
            <w:gridSpan w:val="2"/>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gridSpan w:val="2"/>
          </w:tcPr>
          <w:p w:rsidR="006E3EC5" w:rsidRDefault="006E3EC5" w:rsidP="00291CB9">
            <w:pPr>
              <w:pStyle w:val="EMPTYCELLSTYLE"/>
            </w:pPr>
          </w:p>
        </w:tc>
        <w:tc>
          <w:tcPr>
            <w:tcW w:w="1200" w:type="dxa"/>
            <w:gridSpan w:val="2"/>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8</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9</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10</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11</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12</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0118311</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8311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Охорона та раціональне використання природних ресурсів</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10 000 000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9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Проведення заходів із захисту від підтоплення і затоплення території направлених на запобігання розвитку небезпечних геологічних процесів в с. Нові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2021-2022</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99 152 725</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10 000 000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Х</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Х</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УСЬОГО</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Х</w:t>
            </w: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Х</w:t>
            </w: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564 733 251</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53 164 176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15 900 000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r>
              <w:rPr>
                <w:rFonts w:ascii="Arial" w:eastAsia="Arial" w:hAnsi="Arial" w:cs="Arial"/>
                <w:b/>
                <w:sz w:val="14"/>
              </w:rPr>
              <w:t>Х</w:t>
            </w:r>
          </w:p>
        </w:tc>
        <w:tc>
          <w:tcPr>
            <w:tcW w:w="400" w:type="dxa"/>
          </w:tcPr>
          <w:p w:rsidR="006E3EC5" w:rsidRDefault="006E3EC5" w:rsidP="00291CB9">
            <w:pPr>
              <w:pStyle w:val="EMPTYCELLSTYLE"/>
            </w:pPr>
          </w:p>
        </w:tc>
      </w:tr>
    </w:tbl>
    <w:p w:rsidR="006E3EC5" w:rsidRDefault="006E3EC5" w:rsidP="006E3EC5"/>
    <w:p w:rsidR="006E3EC5" w:rsidRDefault="006E3EC5" w:rsidP="006E3EC5"/>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Default="006E3EC5" w:rsidP="00A92395">
      <w:pPr>
        <w:pStyle w:val="a7"/>
        <w:ind w:left="851"/>
        <w:rPr>
          <w:rFonts w:ascii="Courier New" w:hAnsi="Courier New" w:cs="Courier New"/>
        </w:rPr>
      </w:pPr>
      <w:r>
        <w:rPr>
          <w:rStyle w:val="a6"/>
          <w:color w:val="000000"/>
          <w:lang w:eastAsia="uk-UA"/>
        </w:rPr>
        <w:t>З</w:t>
      </w:r>
      <w:r>
        <w:rPr>
          <w:rStyle w:val="a6"/>
          <w:color w:val="000000"/>
          <w:lang w:eastAsia="uk-UA"/>
        </w:rPr>
        <w:t xml:space="preserve">агальні </w:t>
      </w:r>
      <w:r>
        <w:rPr>
          <w:rStyle w:val="a6"/>
          <w:color w:val="000000"/>
        </w:rPr>
        <w:t xml:space="preserve">показники бюджету </w:t>
      </w:r>
      <w:r>
        <w:rPr>
          <w:rStyle w:val="a6"/>
          <w:color w:val="000000"/>
          <w:lang w:eastAsia="uk-UA"/>
        </w:rPr>
        <w:t xml:space="preserve">підготовлено фінансовим управлінням Петрівської сільської </w:t>
      </w:r>
      <w:r>
        <w:rPr>
          <w:rStyle w:val="a6"/>
          <w:color w:val="000000"/>
        </w:rPr>
        <w:t>ради.</w:t>
      </w:r>
    </w:p>
    <w:p w:rsidR="006E3EC5" w:rsidRDefault="006E3EC5" w:rsidP="006E3EC5">
      <w:pPr>
        <w:pStyle w:val="a7"/>
        <w:tabs>
          <w:tab w:val="left" w:pos="8472"/>
        </w:tabs>
        <w:ind w:left="851"/>
        <w:rPr>
          <w:rFonts w:ascii="Courier New" w:hAnsi="Courier New" w:cs="Courier New"/>
        </w:rPr>
      </w:pPr>
      <w:r>
        <w:rPr>
          <w:rStyle w:val="a6"/>
          <w:color w:val="000000"/>
        </w:rPr>
        <w:t xml:space="preserve">Начальник </w:t>
      </w:r>
      <w:r>
        <w:rPr>
          <w:rStyle w:val="a6"/>
          <w:color w:val="000000"/>
          <w:lang w:eastAsia="uk-UA"/>
        </w:rPr>
        <w:t>фінансового управління</w:t>
      </w:r>
      <w:r>
        <w:rPr>
          <w:rStyle w:val="a6"/>
          <w:color w:val="000000"/>
          <w:lang w:eastAsia="uk-UA"/>
        </w:rPr>
        <w:tab/>
      </w:r>
      <w:r>
        <w:rPr>
          <w:rStyle w:val="a6"/>
          <w:color w:val="000000"/>
        </w:rPr>
        <w:t>Галина ДОРОШЕНКО</w:t>
      </w:r>
    </w:p>
    <w:p w:rsidR="006E3EC5" w:rsidRDefault="006E3EC5" w:rsidP="006E3EC5"/>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000" w:firstRow="0" w:lastRow="0" w:firstColumn="0" w:lastColumn="0" w:noHBand="0" w:noVBand="0"/>
      </w:tblPr>
      <w:tblGrid>
        <w:gridCol w:w="840"/>
        <w:gridCol w:w="1060"/>
        <w:gridCol w:w="3380"/>
        <w:gridCol w:w="2720"/>
        <w:gridCol w:w="1600"/>
        <w:gridCol w:w="1600"/>
        <w:gridCol w:w="1600"/>
        <w:gridCol w:w="1600"/>
        <w:gridCol w:w="1600"/>
        <w:gridCol w:w="800"/>
        <w:gridCol w:w="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r>
              <w:rPr>
                <w:rFonts w:ascii="Arial" w:eastAsia="Arial" w:hAnsi="Arial" w:cs="Arial"/>
                <w:b/>
                <w:sz w:val="14"/>
              </w:rPr>
              <w:t>Додаток 11</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394"/>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r>
              <w:rPr>
                <w:rStyle w:val="2"/>
                <w:color w:val="000000"/>
              </w:rPr>
              <w:t>громади на 2022-2024 роки</w:t>
            </w:r>
          </w:p>
          <w:p w:rsidR="006E3EC5" w:rsidRPr="00053F57" w:rsidRDefault="006E3EC5" w:rsidP="00291CB9">
            <w:pPr>
              <w:rPr>
                <w:lang w:val="uk-UA"/>
              </w:rPr>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vMerge w:val="restart"/>
            <w:tcMar>
              <w:top w:w="0" w:type="dxa"/>
              <w:left w:w="0" w:type="dxa"/>
              <w:bottom w:w="0" w:type="dxa"/>
              <w:right w:w="0" w:type="dxa"/>
            </w:tcMar>
          </w:tcPr>
          <w:p w:rsidR="006E3EC5" w:rsidRDefault="006E3EC5" w:rsidP="00291CB9"/>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vMerge/>
            <w:tcMar>
              <w:top w:w="0" w:type="dxa"/>
              <w:left w:w="0" w:type="dxa"/>
              <w:bottom w:w="0" w:type="dxa"/>
              <w:right w:w="0" w:type="dxa"/>
            </w:tcMar>
          </w:tcPr>
          <w:p w:rsidR="006E3EC5" w:rsidRDefault="006E3EC5" w:rsidP="00291CB9">
            <w:pPr>
              <w:pStyle w:val="EMPTYCELLSTYLE"/>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12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11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 Класифікації доходу бюджету/Код бюджету</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трансферту/ Найменування бюджету - надавача міжбюджетного трансферту</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2024 рік (план)</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1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 Трансферти до загального фонду бюджету</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41033900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Освітня субвенція з державного бюджету місцевим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57 399 900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99000000000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Державний бюджет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57 399 900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41040200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1 911 600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952 900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1 911 600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952 900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41051200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317 143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317 143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41053900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Інші субвенції з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416 500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416 500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41055000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Субвенція з місцевого бюджету на здійснення підтримки окремих закладів та заходів у системі охорони здоров`я за рахунок відповідної субвенції з державного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404 300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404 300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1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ІI. Трансферти до спеціального фонду бюджету</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41053900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Інші субвенції з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Х</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УСЬОГО за розділами І та ІІ,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60 030 564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50 429 900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55 102 600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58 769 300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47 586 143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50 429 900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55 102 600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58 769 300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bl>
    <w:p w:rsidR="006E3EC5" w:rsidRDefault="006E3EC5" w:rsidP="006E3EC5"/>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Default="006E3EC5" w:rsidP="00A92395">
      <w:pPr>
        <w:pStyle w:val="a7"/>
        <w:ind w:left="851"/>
        <w:rPr>
          <w:rFonts w:ascii="Courier New" w:hAnsi="Courier New" w:cs="Courier New"/>
        </w:rPr>
      </w:pPr>
      <w:r>
        <w:rPr>
          <w:rStyle w:val="a6"/>
          <w:color w:val="000000"/>
          <w:lang w:eastAsia="uk-UA"/>
        </w:rPr>
        <w:t>З</w:t>
      </w:r>
      <w:r>
        <w:rPr>
          <w:rStyle w:val="a6"/>
          <w:color w:val="000000"/>
          <w:lang w:eastAsia="uk-UA"/>
        </w:rPr>
        <w:t xml:space="preserve">агальні </w:t>
      </w:r>
      <w:r>
        <w:rPr>
          <w:rStyle w:val="a6"/>
          <w:color w:val="000000"/>
        </w:rPr>
        <w:t xml:space="preserve">показники бюджету </w:t>
      </w:r>
      <w:r>
        <w:rPr>
          <w:rStyle w:val="a6"/>
          <w:color w:val="000000"/>
          <w:lang w:eastAsia="uk-UA"/>
        </w:rPr>
        <w:t xml:space="preserve">підготовлено фінансовим управлінням Петрівської сільської </w:t>
      </w:r>
      <w:r>
        <w:rPr>
          <w:rStyle w:val="a6"/>
          <w:color w:val="000000"/>
        </w:rPr>
        <w:t>ради.</w:t>
      </w:r>
    </w:p>
    <w:p w:rsidR="006E3EC5" w:rsidRDefault="006E3EC5" w:rsidP="006E3EC5">
      <w:pPr>
        <w:pStyle w:val="a7"/>
        <w:tabs>
          <w:tab w:val="left" w:pos="8472"/>
        </w:tabs>
        <w:ind w:left="851"/>
        <w:rPr>
          <w:rFonts w:ascii="Courier New" w:hAnsi="Courier New" w:cs="Courier New"/>
        </w:rPr>
      </w:pPr>
      <w:r>
        <w:rPr>
          <w:rStyle w:val="a6"/>
          <w:color w:val="000000"/>
        </w:rPr>
        <w:t xml:space="preserve">Начальник </w:t>
      </w:r>
      <w:r>
        <w:rPr>
          <w:rStyle w:val="a6"/>
          <w:color w:val="000000"/>
          <w:lang w:eastAsia="uk-UA"/>
        </w:rPr>
        <w:t>фінансового управління</w:t>
      </w:r>
      <w:r>
        <w:rPr>
          <w:rStyle w:val="a6"/>
          <w:color w:val="000000"/>
          <w:lang w:eastAsia="uk-UA"/>
        </w:rPr>
        <w:tab/>
      </w:r>
      <w:r>
        <w:rPr>
          <w:rStyle w:val="a6"/>
          <w:color w:val="000000"/>
        </w:rPr>
        <w:t>Галина ДОРОШЕНКО</w:t>
      </w: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720"/>
        <w:gridCol w:w="1600"/>
        <w:gridCol w:w="1600"/>
        <w:gridCol w:w="1600"/>
        <w:gridCol w:w="1600"/>
        <w:gridCol w:w="1600"/>
        <w:gridCol w:w="8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r>
              <w:rPr>
                <w:rFonts w:ascii="Arial" w:eastAsia="Arial" w:hAnsi="Arial" w:cs="Arial"/>
                <w:b/>
                <w:sz w:val="14"/>
              </w:rPr>
              <w:t>Додаток 12</w:t>
            </w:r>
          </w:p>
        </w:tc>
        <w:tc>
          <w:tcPr>
            <w:tcW w:w="840" w:type="dxa"/>
          </w:tcPr>
          <w:p w:rsidR="006E3EC5" w:rsidRDefault="006E3EC5" w:rsidP="00291CB9">
            <w:pPr>
              <w:pStyle w:val="EMPTYCELLSTYLE"/>
            </w:pPr>
          </w:p>
        </w:tc>
      </w:tr>
      <w:tr w:rsidR="006E3EC5" w:rsidTr="00291CB9">
        <w:trPr>
          <w:trHeight w:hRule="exact" w:val="393"/>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r>
              <w:rPr>
                <w:rStyle w:val="2"/>
                <w:color w:val="000000"/>
              </w:rPr>
              <w:t>громади на 2022-2024 роки</w:t>
            </w:r>
          </w:p>
          <w:p w:rsidR="006E3EC5" w:rsidRPr="008C26F4" w:rsidRDefault="006E3EC5" w:rsidP="00291CB9">
            <w:pPr>
              <w:rPr>
                <w:lang w:val="uk-UA"/>
              </w:rPr>
            </w:pPr>
          </w:p>
        </w:tc>
        <w:tc>
          <w:tcPr>
            <w:tcW w:w="84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vMerge w:val="restart"/>
            <w:tcMar>
              <w:top w:w="0" w:type="dxa"/>
              <w:left w:w="0" w:type="dxa"/>
              <w:bottom w:w="0" w:type="dxa"/>
              <w:right w:w="0" w:type="dxa"/>
            </w:tcMar>
          </w:tcPr>
          <w:p w:rsidR="006E3EC5" w:rsidRDefault="006E3EC5" w:rsidP="00291CB9"/>
        </w:tc>
        <w:tc>
          <w:tcPr>
            <w:tcW w:w="840" w:type="dxa"/>
          </w:tcPr>
          <w:p w:rsidR="006E3EC5" w:rsidRDefault="006E3EC5" w:rsidP="00291CB9">
            <w:pPr>
              <w:pStyle w:val="EMPTYCELLSTYLE"/>
            </w:pPr>
          </w:p>
        </w:tc>
      </w:tr>
      <w:tr w:rsidR="006E3EC5" w:rsidTr="00291CB9">
        <w:trPr>
          <w:trHeight w:hRule="exact" w:val="2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vMerge/>
            <w:tcMar>
              <w:top w:w="0" w:type="dxa"/>
              <w:left w:w="0" w:type="dxa"/>
              <w:bottom w:w="0" w:type="dxa"/>
              <w:right w:w="0" w:type="dxa"/>
            </w:tcMar>
          </w:tcPr>
          <w:p w:rsidR="006E3EC5" w:rsidRDefault="006E3EC5" w:rsidP="00291CB9">
            <w:pPr>
              <w:pStyle w:val="EMPTYCELLSTYLE"/>
            </w:pPr>
          </w:p>
        </w:tc>
        <w:tc>
          <w:tcPr>
            <w:tcW w:w="84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840" w:type="dxa"/>
          </w:tcPr>
          <w:p w:rsidR="006E3EC5" w:rsidRDefault="006E3EC5" w:rsidP="00291CB9">
            <w:pPr>
              <w:pStyle w:val="EMPTYCELLSTYLE"/>
            </w:pPr>
          </w:p>
        </w:tc>
      </w:tr>
      <w:tr w:rsidR="006E3EC5" w:rsidTr="00291CB9">
        <w:trPr>
          <w:trHeight w:hRule="exact" w:val="162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 Програмної класифікації видатків та кредитування місцевого бюжету/Код бюджету</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трансферту/ Найменування бюджету - отримувача міжбюджетного трансферту</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2020 рік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2021 рік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2022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2023 рік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2024 рік (план)</w:t>
            </w:r>
          </w:p>
        </w:tc>
        <w:tc>
          <w:tcPr>
            <w:tcW w:w="8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8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1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 Трансферти із загального фонду бюджету</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3719110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Реверсна дотація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12 820 200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16 883 400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99000000000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Державний бюджет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12 820 200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16 883 400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3719770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Інші субвенції з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2 362 805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10533000000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Бюджет Вишгородської міської територіальної громади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2 312 805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99000000000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Державний бюджет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1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ІI. Трансферти із спеціального фонду бюджету</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3719770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Інші субвенції з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2 319 421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1 719 421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99000000000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Державний бюджет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600 000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Х</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УСЬОГО за розділами І та ІІ,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17 502 426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16 883 400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15 183 005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16 883 400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спеціальний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2 319 421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40" w:type="dxa"/>
          </w:tcPr>
          <w:p w:rsidR="006E3EC5" w:rsidRDefault="006E3EC5" w:rsidP="00291CB9">
            <w:pPr>
              <w:pStyle w:val="EMPTYCELLSTYLE"/>
            </w:pPr>
          </w:p>
        </w:tc>
      </w:tr>
    </w:tbl>
    <w:p w:rsidR="006E3EC5" w:rsidRDefault="006E3EC5" w:rsidP="006E3EC5"/>
    <w:p w:rsidR="006E3EC5" w:rsidRDefault="006E3EC5" w:rsidP="006E3EC5"/>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Default="006E3EC5" w:rsidP="00A92395">
      <w:pPr>
        <w:pStyle w:val="a7"/>
        <w:ind w:left="851"/>
        <w:rPr>
          <w:rFonts w:ascii="Courier New" w:hAnsi="Courier New" w:cs="Courier New"/>
        </w:rPr>
      </w:pPr>
      <w:r>
        <w:rPr>
          <w:rStyle w:val="a6"/>
          <w:color w:val="000000"/>
          <w:lang w:eastAsia="uk-UA"/>
        </w:rPr>
        <w:t>З</w:t>
      </w:r>
      <w:r>
        <w:rPr>
          <w:rStyle w:val="a6"/>
          <w:color w:val="000000"/>
          <w:lang w:eastAsia="uk-UA"/>
        </w:rPr>
        <w:t xml:space="preserve">агальні </w:t>
      </w:r>
      <w:r>
        <w:rPr>
          <w:rStyle w:val="a6"/>
          <w:color w:val="000000"/>
        </w:rPr>
        <w:t xml:space="preserve">показники бюджету </w:t>
      </w:r>
      <w:r>
        <w:rPr>
          <w:rStyle w:val="a6"/>
          <w:color w:val="000000"/>
          <w:lang w:eastAsia="uk-UA"/>
        </w:rPr>
        <w:t xml:space="preserve">підготовлено фінансовим управлінням Петрівської сільської </w:t>
      </w:r>
      <w:r>
        <w:rPr>
          <w:rStyle w:val="a6"/>
          <w:color w:val="000000"/>
        </w:rPr>
        <w:t>ради.</w:t>
      </w:r>
    </w:p>
    <w:p w:rsidR="006E3EC5" w:rsidRDefault="006E3EC5" w:rsidP="006E3EC5">
      <w:pPr>
        <w:pStyle w:val="a7"/>
        <w:tabs>
          <w:tab w:val="left" w:pos="8472"/>
        </w:tabs>
        <w:ind w:left="851"/>
        <w:rPr>
          <w:rFonts w:ascii="Courier New" w:hAnsi="Courier New" w:cs="Courier New"/>
        </w:rPr>
      </w:pPr>
      <w:r>
        <w:rPr>
          <w:rStyle w:val="a6"/>
          <w:color w:val="000000"/>
        </w:rPr>
        <w:t xml:space="preserve">Начальник </w:t>
      </w:r>
      <w:r>
        <w:rPr>
          <w:rStyle w:val="a6"/>
          <w:color w:val="000000"/>
          <w:lang w:eastAsia="uk-UA"/>
        </w:rPr>
        <w:t>фінансового управління</w:t>
      </w:r>
      <w:r>
        <w:rPr>
          <w:rStyle w:val="a6"/>
          <w:color w:val="000000"/>
          <w:lang w:eastAsia="uk-UA"/>
        </w:rPr>
        <w:tab/>
      </w:r>
      <w:r>
        <w:rPr>
          <w:rStyle w:val="a6"/>
          <w:color w:val="000000"/>
        </w:rPr>
        <w:t>Галина ДОРОШЕНКО</w:t>
      </w:r>
    </w:p>
    <w:p w:rsidR="006E3EC5" w:rsidRDefault="006E3EC5" w:rsidP="006E3EC5"/>
    <w:p w:rsidR="006E3EC5" w:rsidRDefault="006E3EC5">
      <w:pPr>
        <w:rPr>
          <w:b/>
          <w:sz w:val="28"/>
          <w:szCs w:val="28"/>
          <w:lang w:val="uk-UA"/>
        </w:rPr>
      </w:pPr>
      <w:r>
        <w:rPr>
          <w:b/>
          <w:sz w:val="28"/>
          <w:szCs w:val="28"/>
          <w:lang w:val="uk-UA"/>
        </w:rPr>
        <w:br w:type="page"/>
      </w:r>
    </w:p>
    <w:p w:rsidR="006E3EC5" w:rsidRDefault="006E3EC5">
      <w:pPr>
        <w:rPr>
          <w:b/>
          <w:sz w:val="28"/>
          <w:szCs w:val="28"/>
          <w:lang w:val="uk-UA"/>
        </w:rPr>
        <w:sectPr w:rsidR="006E3EC5" w:rsidSect="006E655A">
          <w:pgSz w:w="16840" w:h="11900" w:orient="landscape"/>
          <w:pgMar w:top="284" w:right="0" w:bottom="0" w:left="0" w:header="0" w:footer="0" w:gutter="0"/>
          <w:cols w:space="720"/>
          <w:docGrid w:linePitch="360"/>
        </w:sectPr>
      </w:pPr>
    </w:p>
    <w:p w:rsidR="006E3EC5" w:rsidRPr="006E3EC5" w:rsidRDefault="006E3EC5" w:rsidP="006E3EC5">
      <w:pPr>
        <w:tabs>
          <w:tab w:val="left" w:pos="6663"/>
          <w:tab w:val="left" w:pos="11199"/>
        </w:tab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eastAsia="ru-RU"/>
        </w:rPr>
        <w:lastRenderedPageBreak/>
        <w:t>Додаток</w:t>
      </w: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eastAsia="ru-RU"/>
        </w:rPr>
        <w:t>ЗАТВЕРДЖЕНО</w:t>
      </w: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eastAsia="ru-RU"/>
        </w:rPr>
        <w:t>рішення виконкому</w:t>
      </w:r>
    </w:p>
    <w:p w:rsidR="006E3EC5" w:rsidRPr="00A9239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r>
      <w:r>
        <w:rPr>
          <w:rFonts w:ascii="Times New Roman" w:eastAsia="Times New Roman" w:hAnsi="Times New Roman" w:cs="Times New Roman"/>
          <w:color w:val="000000"/>
          <w:sz w:val="24"/>
          <w:szCs w:val="24"/>
          <w:lang w:eastAsia="ru-RU"/>
        </w:rPr>
        <w:t>від</w:t>
      </w:r>
      <w:r w:rsidR="00A92395">
        <w:rPr>
          <w:rFonts w:ascii="Times New Roman" w:eastAsia="Times New Roman" w:hAnsi="Times New Roman" w:cs="Times New Roman"/>
          <w:color w:val="000000"/>
          <w:sz w:val="24"/>
          <w:szCs w:val="24"/>
          <w:lang w:val="uk-UA" w:eastAsia="ru-RU"/>
        </w:rPr>
        <w:t xml:space="preserve"> 17</w:t>
      </w:r>
      <w:r>
        <w:rPr>
          <w:rFonts w:ascii="Times New Roman" w:eastAsia="Times New Roman" w:hAnsi="Times New Roman" w:cs="Times New Roman"/>
          <w:color w:val="000000"/>
          <w:sz w:val="24"/>
          <w:szCs w:val="24"/>
          <w:lang w:val="uk-UA" w:eastAsia="ru-RU"/>
        </w:rPr>
        <w:t xml:space="preserve">.09.2021 р. </w:t>
      </w:r>
      <w:r w:rsidRPr="006E3EC5">
        <w:rPr>
          <w:rFonts w:ascii="Times New Roman" w:eastAsia="Times New Roman" w:hAnsi="Times New Roman" w:cs="Times New Roman"/>
          <w:color w:val="000000"/>
          <w:sz w:val="24"/>
          <w:szCs w:val="24"/>
          <w:lang w:eastAsia="ru-RU"/>
        </w:rPr>
        <w:t>№</w:t>
      </w:r>
      <w:r w:rsidR="00A92395">
        <w:rPr>
          <w:rFonts w:ascii="Times New Roman" w:eastAsia="Times New Roman" w:hAnsi="Times New Roman" w:cs="Times New Roman"/>
          <w:color w:val="000000"/>
          <w:sz w:val="24"/>
          <w:szCs w:val="24"/>
          <w:lang w:val="uk-UA" w:eastAsia="ru-RU"/>
        </w:rPr>
        <w:t xml:space="preserve"> 680</w:t>
      </w: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p>
    <w:p w:rsidR="006E3EC5" w:rsidRPr="006E3EC5" w:rsidRDefault="006E3EC5" w:rsidP="006E3EC5">
      <w:pPr>
        <w:spacing w:after="0" w:line="240" w:lineRule="auto"/>
        <w:jc w:val="center"/>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Прогноз бюджету</w:t>
      </w:r>
    </w:p>
    <w:p w:rsidR="006E3EC5" w:rsidRPr="006E3EC5" w:rsidRDefault="006E3EC5" w:rsidP="006E3EC5">
      <w:pPr>
        <w:spacing w:after="0" w:line="240" w:lineRule="auto"/>
        <w:jc w:val="center"/>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Петрівської сільської  територіальної</w:t>
      </w:r>
    </w:p>
    <w:p w:rsidR="006E3EC5" w:rsidRPr="006E3EC5" w:rsidRDefault="006E3EC5" w:rsidP="006E3EC5">
      <w:pPr>
        <w:spacing w:after="0" w:line="240" w:lineRule="auto"/>
        <w:jc w:val="center"/>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громади на 2022-2024 роки</w:t>
      </w:r>
    </w:p>
    <w:p w:rsidR="006E3EC5" w:rsidRPr="006E3EC5" w:rsidRDefault="006E3EC5" w:rsidP="006E3EC5">
      <w:pPr>
        <w:tabs>
          <w:tab w:val="left" w:pos="6663"/>
          <w:tab w:val="left" w:pos="11199"/>
        </w:tabs>
        <w:spacing w:after="0" w:line="240" w:lineRule="auto"/>
        <w:jc w:val="center"/>
        <w:rPr>
          <w:rFonts w:ascii="Times New Roman" w:eastAsia="Times New Roman" w:hAnsi="Times New Roman" w:cs="Times New Roman"/>
          <w:color w:val="000000"/>
          <w:sz w:val="24"/>
          <w:szCs w:val="24"/>
          <w:lang w:val="uk-UA" w:eastAsia="ru-RU"/>
        </w:rPr>
      </w:pPr>
    </w:p>
    <w:p w:rsidR="006E3EC5" w:rsidRPr="006E3EC5" w:rsidRDefault="006E3EC5" w:rsidP="006E3EC5">
      <w:pPr>
        <w:spacing w:after="0" w:line="240" w:lineRule="auto"/>
        <w:jc w:val="both"/>
        <w:rPr>
          <w:rFonts w:ascii="Times New Roman" w:eastAsia="Times New Roman" w:hAnsi="Times New Roman" w:cs="Times New Roman"/>
          <w:sz w:val="24"/>
          <w:szCs w:val="24"/>
          <w:u w:val="single"/>
          <w:lang w:val="uk-UA" w:eastAsia="ru-RU"/>
        </w:rPr>
      </w:pPr>
      <w:r w:rsidRPr="006E3EC5">
        <w:rPr>
          <w:rFonts w:ascii="Times New Roman" w:eastAsia="Times New Roman" w:hAnsi="Times New Roman" w:cs="Times New Roman"/>
          <w:sz w:val="24"/>
          <w:szCs w:val="24"/>
          <w:u w:val="single"/>
          <w:lang w:val="uk-UA" w:eastAsia="ru-RU"/>
        </w:rPr>
        <w:t>10556000000</w:t>
      </w:r>
    </w:p>
    <w:p w:rsidR="006E3EC5" w:rsidRPr="006E3EC5" w:rsidRDefault="006E3EC5" w:rsidP="006E3EC5">
      <w:pPr>
        <w:spacing w:after="0" w:line="240" w:lineRule="auto"/>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xml:space="preserve"> (код бюджету)</w:t>
      </w:r>
    </w:p>
    <w:p w:rsidR="006E3EC5" w:rsidRPr="006E3EC5" w:rsidRDefault="006E3EC5" w:rsidP="006E3EC5">
      <w:pPr>
        <w:spacing w:after="0" w:line="240" w:lineRule="auto"/>
        <w:jc w:val="center"/>
        <w:rPr>
          <w:rFonts w:ascii="Times New Roman" w:eastAsia="Times New Roman" w:hAnsi="Times New Roman" w:cs="Times New Roman"/>
          <w:b/>
          <w:noProof/>
          <w:sz w:val="24"/>
          <w:szCs w:val="24"/>
          <w:lang w:val="uk-UA" w:eastAsia="ru-RU"/>
        </w:rPr>
      </w:pPr>
    </w:p>
    <w:p w:rsidR="006E3EC5" w:rsidRPr="006E3EC5" w:rsidRDefault="006E3EC5" w:rsidP="006E3EC5">
      <w:pPr>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І. Загальна частина</w:t>
      </w:r>
    </w:p>
    <w:p w:rsidR="006E3EC5" w:rsidRPr="006E3EC5" w:rsidRDefault="006E3EC5" w:rsidP="006E3EC5">
      <w:pPr>
        <w:suppressAutoHyphens/>
        <w:spacing w:after="0" w:line="240" w:lineRule="auto"/>
        <w:ind w:firstLine="567"/>
        <w:jc w:val="both"/>
        <w:rPr>
          <w:rFonts w:ascii="Times New Roman" w:eastAsia="Times New Roman" w:hAnsi="Times New Roman" w:cs="Times New Roman"/>
          <w:sz w:val="24"/>
          <w:szCs w:val="24"/>
          <w:lang w:val="uk-UA" w:eastAsia="ru-RU"/>
        </w:rPr>
      </w:pPr>
      <w:bookmarkStart w:id="0" w:name="_Hlk78187846"/>
      <w:r w:rsidRPr="006E3EC5">
        <w:rPr>
          <w:rFonts w:ascii="Times New Roman" w:eastAsia="Times New Roman" w:hAnsi="Times New Roman" w:cs="Times New Roman"/>
          <w:sz w:val="24"/>
          <w:szCs w:val="24"/>
          <w:lang w:val="uk-UA" w:eastAsia="ru-RU"/>
        </w:rPr>
        <w:t>Прогноз бюджету Петрівської сільської територіальної громади на 2022-2024 роки (далі – Прогноз) розроблений відповідно до вимог статті 75¹ Бюджетного кодексу України від 8.07.2010 № 2456-</w:t>
      </w:r>
      <w:r w:rsidRPr="006E3EC5">
        <w:rPr>
          <w:rFonts w:ascii="Times New Roman" w:eastAsia="Times New Roman" w:hAnsi="Times New Roman" w:cs="Times New Roman"/>
          <w:sz w:val="24"/>
          <w:szCs w:val="24"/>
          <w:lang w:eastAsia="ru-RU"/>
        </w:rPr>
        <w:t>VI</w:t>
      </w:r>
      <w:r w:rsidRPr="006E3EC5">
        <w:rPr>
          <w:rFonts w:ascii="Times New Roman" w:eastAsia="Times New Roman" w:hAnsi="Times New Roman" w:cs="Times New Roman"/>
          <w:sz w:val="24"/>
          <w:szCs w:val="24"/>
          <w:lang w:val="uk-UA" w:eastAsia="ru-RU"/>
        </w:rPr>
        <w:t>, Податкового кодексу України від 02.12.2010 № 2755-</w:t>
      </w:r>
      <w:r w:rsidRPr="006E3EC5">
        <w:rPr>
          <w:rFonts w:ascii="Times New Roman" w:eastAsia="Times New Roman" w:hAnsi="Times New Roman" w:cs="Times New Roman"/>
          <w:sz w:val="24"/>
          <w:szCs w:val="24"/>
          <w:lang w:eastAsia="ru-RU"/>
        </w:rPr>
        <w:t>VI</w:t>
      </w:r>
      <w:r w:rsidRPr="006E3EC5">
        <w:rPr>
          <w:rFonts w:ascii="Times New Roman" w:eastAsia="Times New Roman" w:hAnsi="Times New Roman" w:cs="Times New Roman"/>
          <w:sz w:val="24"/>
          <w:szCs w:val="24"/>
          <w:lang w:val="uk-UA" w:eastAsia="ru-RU"/>
        </w:rPr>
        <w:t>, Бюджетної декларації, схваленою постановою Кабінету Міністрів України від 31.05.2021 № 548, макропоказники економічного і соціального розвитку України на 2022-2024 роки, схвалені постановою Кабінету Міністрів України від 31.05.2021 № 586 «Про схвалення Прогнозу економічного і соціального розвитку України на 2022—2024 роки</w:t>
      </w:r>
      <w:r w:rsidRPr="006E3EC5">
        <w:rPr>
          <w:rFonts w:ascii="Times New Roman" w:eastAsia="Times New Roman" w:hAnsi="Times New Roman" w:cs="Times New Roman"/>
          <w:sz w:val="24"/>
          <w:szCs w:val="24"/>
          <w:shd w:val="clear" w:color="auto" w:fill="FFFFFF"/>
          <w:lang w:val="uk-UA" w:eastAsia="ru-RU"/>
        </w:rPr>
        <w:t>», наказу Міністерства фінансів України від 02.06.2021 №314 «Про затвердження Типової форми прогнозу місцевого бюджету та Інструкції щодо його складання»</w:t>
      </w:r>
      <w:r w:rsidRPr="006E3EC5">
        <w:rPr>
          <w:rFonts w:ascii="Times New Roman" w:eastAsia="Times New Roman" w:hAnsi="Times New Roman" w:cs="Times New Roman"/>
          <w:sz w:val="24"/>
          <w:szCs w:val="24"/>
          <w:lang w:val="uk-UA" w:eastAsia="ru-RU"/>
        </w:rPr>
        <w:t xml:space="preserve">. </w:t>
      </w:r>
    </w:p>
    <w:bookmarkEnd w:id="0"/>
    <w:p w:rsidR="006E3EC5" w:rsidRPr="006E3EC5" w:rsidRDefault="006E3EC5" w:rsidP="006E3EC5">
      <w:pPr>
        <w:suppressAutoHyphens/>
        <w:autoSpaceDE w:val="0"/>
        <w:autoSpaceDN w:val="0"/>
        <w:adjustRightInd w:val="0"/>
        <w:spacing w:after="0" w:line="240" w:lineRule="auto"/>
        <w:ind w:firstLine="567"/>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Метою Прогнозу є створення дієвого механізму управління бюджетним процесом в Петрівській сільській  територіальній громаді як складової системи управління державними фінансами,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w:t>
      </w:r>
    </w:p>
    <w:p w:rsidR="006E3EC5" w:rsidRPr="006E3EC5" w:rsidRDefault="006E3EC5" w:rsidP="006E3EC5">
      <w:pPr>
        <w:suppressAutoHyphens/>
        <w:autoSpaceDE w:val="0"/>
        <w:autoSpaceDN w:val="0"/>
        <w:adjustRightInd w:val="0"/>
        <w:spacing w:after="0" w:line="240" w:lineRule="auto"/>
        <w:ind w:firstLine="567"/>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Основними завданнями Прогнозу є:</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 забезпечення стабільного функціонування бюджетних установ, що фінансуються з  бюджету Петрівської сільської  територіальної громади (далі – Громади);</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 підвищення результативності та ефективності бюджетних видатків;</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 посилення бюджетної дисципліни та контролю за витрачанням бюджетних коштів;</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 удосконалення системи результативних показників з метою підвищення якості надання послуг у відповідних сферах.</w:t>
      </w:r>
    </w:p>
    <w:p w:rsidR="006E3EC5" w:rsidRPr="006E3EC5" w:rsidRDefault="006E3EC5" w:rsidP="006E3EC5">
      <w:pPr>
        <w:tabs>
          <w:tab w:val="left" w:pos="567"/>
        </w:tabs>
        <w:suppressAutoHyphens/>
        <w:autoSpaceDE w:val="0"/>
        <w:autoSpaceDN w:val="0"/>
        <w:adjustRightInd w:val="0"/>
        <w:spacing w:after="0" w:line="240" w:lineRule="auto"/>
        <w:ind w:firstLine="284"/>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ab/>
      </w:r>
      <w:bookmarkStart w:id="1" w:name="_Hlk78187865"/>
      <w:r w:rsidRPr="006E3EC5">
        <w:rPr>
          <w:rFonts w:ascii="Times New Roman" w:eastAsia="Times New Roman" w:hAnsi="Times New Roman" w:cs="Times New Roman"/>
          <w:spacing w:val="4"/>
          <w:sz w:val="24"/>
          <w:szCs w:val="24"/>
          <w:lang w:val="uk-UA" w:eastAsia="ru-RU"/>
        </w:rPr>
        <w:t>Прогноз включає основні показники економічного і соціального розвитку Громади, індикативні прогнозні показники бюджету за основними видами доходів, фінансування та видатків, взаємовідносини  бюджету Громади з державним бюджетом та іншими місцевими бюджетами.</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E3EC5">
        <w:rPr>
          <w:rFonts w:ascii="Times New Roman" w:eastAsia="Times New Roman" w:hAnsi="Times New Roman" w:cs="Times New Roman"/>
          <w:spacing w:val="4"/>
          <w:sz w:val="24"/>
          <w:szCs w:val="24"/>
          <w:lang w:val="uk-UA" w:eastAsia="ru-RU"/>
        </w:rPr>
        <w:t>Прогноз бюджету Громади  базується на принципах збалансованості, обґрунтованості, ефективності та результативності</w:t>
      </w:r>
      <w:r w:rsidRPr="006E3EC5">
        <w:rPr>
          <w:rFonts w:ascii="Times New Roman" w:eastAsia="Times New Roman" w:hAnsi="Times New Roman" w:cs="Times New Roman"/>
          <w:spacing w:val="4"/>
          <w:sz w:val="24"/>
          <w:szCs w:val="24"/>
          <w:lang w:eastAsia="ru-RU"/>
        </w:rPr>
        <w:t>.</w:t>
      </w:r>
    </w:p>
    <w:bookmarkEnd w:id="1"/>
    <w:p w:rsidR="006E3EC5" w:rsidRPr="006E3EC5" w:rsidRDefault="006E3EC5" w:rsidP="006E3EC5">
      <w:pPr>
        <w:tabs>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 xml:space="preserve">ІІ. Основні прогнозні показники економічного та соціального розвитку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Індикативні прогнозні показники бюджету Громади на 2022-2024 роки є основою для складання розпорядниками бюджетних коштів планів своєї діяльності та формування показників проекту бюджету територіальної громади на середньострокову перспективу.</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Прогнозні показники  бюджету Громади ґрунтуються на принципі збалансованості бюджету, що призведе до підвищення результативності та ефективності витрачання бюджетних коштів, посилення бюджетної  дисципліни, покращить спрямовування  фінансового ресурсу на реалізацію пріоритетних соціальних напрямків та завдань для забезпечення динамічного і збалансованого розвитку Громади.</w:t>
      </w:r>
    </w:p>
    <w:p w:rsidR="006E3EC5" w:rsidRPr="006E3EC5" w:rsidRDefault="006E3EC5" w:rsidP="006E3EC5">
      <w:pPr>
        <w:suppressAutoHyphens/>
        <w:spacing w:after="0" w:line="240" w:lineRule="auto"/>
        <w:ind w:firstLine="708"/>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Структура бюджетоутворюючої промисловості Громади складається здебільшого з </w:t>
      </w:r>
      <w:r w:rsidRPr="006E3EC5">
        <w:rPr>
          <w:rFonts w:ascii="Times New Roman" w:eastAsia="Times New Roman" w:hAnsi="Times New Roman" w:cs="Times New Roman"/>
          <w:spacing w:val="-4"/>
          <w:sz w:val="24"/>
          <w:szCs w:val="28"/>
          <w:lang w:val="uk-UA" w:eastAsia="ru-RU"/>
        </w:rPr>
        <w:t>харчової, переробної, автомобілебудівною  та будівельної галузей економіки.</w:t>
      </w:r>
      <w:r w:rsidRPr="006E3EC5">
        <w:rPr>
          <w:rFonts w:ascii="Times New Roman" w:eastAsia="Times New Roman" w:hAnsi="Times New Roman" w:cs="Times New Roman"/>
          <w:sz w:val="24"/>
          <w:szCs w:val="24"/>
          <w:lang w:val="uk-UA" w:eastAsia="ru-RU"/>
        </w:rPr>
        <w:t xml:space="preserve"> На території </w:t>
      </w:r>
    </w:p>
    <w:p w:rsidR="006E3EC5" w:rsidRPr="006E3EC5" w:rsidRDefault="006E3EC5" w:rsidP="006E3EC5">
      <w:pPr>
        <w:suppressAutoHyphens/>
        <w:spacing w:after="0" w:line="240" w:lineRule="auto"/>
        <w:ind w:firstLine="708"/>
        <w:jc w:val="both"/>
        <w:rPr>
          <w:rFonts w:ascii="Times New Roman" w:eastAsia="Times New Roman" w:hAnsi="Times New Roman" w:cs="Times New Roman"/>
          <w:sz w:val="24"/>
          <w:szCs w:val="24"/>
          <w:lang w:val="uk-UA" w:eastAsia="ru-RU"/>
        </w:rPr>
      </w:pP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lastRenderedPageBreak/>
        <w:t>Продовження додатку</w:t>
      </w: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70C0"/>
          <w:lang w:val="uk-UA" w:eastAsia="ru-RU"/>
        </w:rPr>
      </w:pPr>
      <w:r w:rsidRPr="006E3EC5">
        <w:rPr>
          <w:rFonts w:ascii="Times New Roman" w:eastAsia="Times New Roman" w:hAnsi="Times New Roman" w:cs="Times New Roman"/>
          <w:sz w:val="24"/>
          <w:szCs w:val="24"/>
          <w:lang w:val="uk-UA" w:eastAsia="ru-RU"/>
        </w:rPr>
        <w:t>Громади зареєстровано 943 суб’єкти підприємницької діяльності, які  протягом 2021 року сплачують податки, у тому числі: юридичних осіб – 151 суб’єктів господарювання; фізичних осіб-підприємців – 792 суб’єктів господарювання.</w:t>
      </w:r>
      <w:r w:rsidRPr="006E3EC5">
        <w:rPr>
          <w:rFonts w:ascii="Times New Roman" w:eastAsia="Times New Roman" w:hAnsi="Times New Roman" w:cs="Times New Roman"/>
          <w:sz w:val="24"/>
          <w:szCs w:val="24"/>
          <w:lang w:val="uk-UA" w:eastAsia="ru-RU"/>
        </w:rPr>
        <w:tab/>
        <w:t xml:space="preserve"> </w:t>
      </w:r>
    </w:p>
    <w:p w:rsidR="006E3EC5" w:rsidRPr="006E3EC5" w:rsidRDefault="006E3EC5" w:rsidP="006E3EC5">
      <w:pPr>
        <w:tabs>
          <w:tab w:val="left" w:pos="567"/>
        </w:tabs>
        <w:suppressAutoHyphens/>
        <w:spacing w:after="0" w:line="240" w:lineRule="auto"/>
        <w:ind w:firstLine="284"/>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Цілі та пріоритети соціально-економічного розвитку Громади на середньостроковий період спрямовані на розвиток економіки, у тому числі підтримку виробництв продукції з високою доданою вартістю та запровадження переробних виробництв в різних секторах економіки та розвиток кластерів, а також впровадження заходів енергоефективності та залучення альтернативних джерел енергії та цифровізацію процесу управління.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Так, Програма розвитку Громади на 2021 рік передбачаються операційні цілі:</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ефективна діяльність установ та організацій медичної, освітньої та соціальної сфер;</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висока якість послуг в сферах культури, дозвілля, спорту;</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безпечна та комфортна дорожня мережа і супутня інфраструктура;</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ефективна діяльність житлово-комунального господарства;</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сучасна інфраструктура територіальної громади;</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розвинене підприємництво;</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висока інвестиційна привабливість громади;</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покращена екологічна ситуація в громаді;</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розвинені енергозберігаючі технології і альтернативна енергетика;</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громада, безпечна для проживання і бізнесу;</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ефективна система місцевого управління;</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сучасні публічні послуги та висока якість інформаційно-аналітичного  забезпечення управління.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При здійсненні прогнозу  бюджету Громади на 2022- 2024 роки застосовані такі основні прогнозні макропоказники економічного і соціального розвитку України: (%)</w:t>
      </w:r>
    </w:p>
    <w:tbl>
      <w:tblPr>
        <w:tblW w:w="491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4"/>
        <w:gridCol w:w="1104"/>
        <w:gridCol w:w="1690"/>
        <w:gridCol w:w="929"/>
        <w:gridCol w:w="1102"/>
        <w:gridCol w:w="1162"/>
      </w:tblGrid>
      <w:tr w:rsidR="006E3EC5" w:rsidRPr="006E3EC5" w:rsidTr="00291CB9">
        <w:trPr>
          <w:trHeight w:val="620"/>
        </w:trPr>
        <w:tc>
          <w:tcPr>
            <w:tcW w:w="1816" w:type="pct"/>
            <w:shd w:val="clear" w:color="auto" w:fill="auto"/>
            <w:vAlign w:val="center"/>
            <w:hideMark/>
          </w:tcPr>
          <w:p w:rsidR="006E3EC5" w:rsidRPr="006E3EC5" w:rsidRDefault="006E3EC5" w:rsidP="006E3EC5">
            <w:pPr>
              <w:suppressAutoHyphens/>
              <w:spacing w:after="0" w:line="240" w:lineRule="auto"/>
              <w:jc w:val="both"/>
              <w:rPr>
                <w:rFonts w:ascii="Times New Roman" w:eastAsia="Times New Roman" w:hAnsi="Times New Roman" w:cs="Times New Roman"/>
                <w:b/>
                <w:bCs/>
                <w:sz w:val="24"/>
                <w:szCs w:val="24"/>
                <w:lang w:val="uk-UA" w:eastAsia="ru-RU"/>
              </w:rPr>
            </w:pPr>
            <w:r w:rsidRPr="006E3EC5">
              <w:rPr>
                <w:rFonts w:ascii="Times New Roman" w:eastAsia="Times New Roman" w:hAnsi="Times New Roman" w:cs="Times New Roman"/>
                <w:b/>
                <w:bCs/>
                <w:sz w:val="24"/>
                <w:szCs w:val="24"/>
                <w:lang w:val="uk-UA" w:eastAsia="ru-RU"/>
              </w:rPr>
              <w:t xml:space="preserve">Прогноз за базовим сценарієм </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uk-UA"/>
              </w:rPr>
            </w:pPr>
            <w:r w:rsidRPr="006E3EC5">
              <w:rPr>
                <w:rFonts w:ascii="Times New Roman" w:eastAsia="Times New Roman" w:hAnsi="Times New Roman" w:cs="Times New Roman"/>
                <w:noProof/>
                <w:sz w:val="24"/>
                <w:szCs w:val="24"/>
                <w:lang w:val="uk-UA" w:eastAsia="ru-RU"/>
              </w:rPr>
              <w:t>Найменування показника, одиниця виміру</w:t>
            </w:r>
          </w:p>
        </w:tc>
        <w:tc>
          <w:tcPr>
            <w:tcW w:w="587"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2020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vertAlign w:val="superscript"/>
                <w:lang w:val="uk-UA" w:eastAsia="uk-UA"/>
              </w:rPr>
            </w:pPr>
            <w:r w:rsidRPr="006E3EC5">
              <w:rPr>
                <w:rFonts w:ascii="Times New Roman" w:eastAsia="Times New Roman" w:hAnsi="Times New Roman" w:cs="Times New Roman"/>
                <w:sz w:val="24"/>
                <w:szCs w:val="24"/>
                <w:lang w:val="uk-UA" w:eastAsia="uk-UA"/>
              </w:rPr>
              <w:t>(звіт)</w:t>
            </w:r>
          </w:p>
        </w:tc>
        <w:tc>
          <w:tcPr>
            <w:tcW w:w="899"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2021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(затверджено)</w:t>
            </w:r>
          </w:p>
        </w:tc>
        <w:tc>
          <w:tcPr>
            <w:tcW w:w="494"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2022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(план)</w:t>
            </w:r>
          </w:p>
        </w:tc>
        <w:tc>
          <w:tcPr>
            <w:tcW w:w="586"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2023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(план)</w:t>
            </w:r>
          </w:p>
        </w:tc>
        <w:tc>
          <w:tcPr>
            <w:tcW w:w="618"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2024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(план)</w:t>
            </w:r>
          </w:p>
        </w:tc>
      </w:tr>
      <w:tr w:rsidR="006E3EC5" w:rsidRPr="006E3EC5" w:rsidTr="00291CB9">
        <w:trPr>
          <w:trHeight w:val="447"/>
        </w:trPr>
        <w:tc>
          <w:tcPr>
            <w:tcW w:w="1816"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Індекс споживчих цін:</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грудень до грудня попереднього року, відсотки</w:t>
            </w:r>
          </w:p>
        </w:tc>
        <w:tc>
          <w:tcPr>
            <w:tcW w:w="587"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105,0</w:t>
            </w:r>
          </w:p>
        </w:tc>
        <w:tc>
          <w:tcPr>
            <w:tcW w:w="899"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108,9</w:t>
            </w:r>
          </w:p>
        </w:tc>
        <w:tc>
          <w:tcPr>
            <w:tcW w:w="494"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106,2</w:t>
            </w:r>
          </w:p>
        </w:tc>
        <w:tc>
          <w:tcPr>
            <w:tcW w:w="586"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105,3</w:t>
            </w:r>
          </w:p>
        </w:tc>
        <w:tc>
          <w:tcPr>
            <w:tcW w:w="618"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105,0</w:t>
            </w:r>
          </w:p>
        </w:tc>
      </w:tr>
      <w:tr w:rsidR="006E3EC5" w:rsidRPr="006E3EC5" w:rsidTr="00291CB9">
        <w:trPr>
          <w:trHeight w:val="447"/>
        </w:trPr>
        <w:tc>
          <w:tcPr>
            <w:tcW w:w="1816" w:type="pct"/>
            <w:shd w:val="clear" w:color="auto" w:fill="auto"/>
            <w:vAlign w:val="center"/>
          </w:tcPr>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Індекс цін виробників (грудень до грудня</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sz w:val="24"/>
                <w:szCs w:val="24"/>
                <w:lang w:val="uk-UA" w:eastAsia="ru-RU"/>
              </w:rPr>
              <w:t>попереднього року)</w:t>
            </w:r>
          </w:p>
        </w:tc>
        <w:tc>
          <w:tcPr>
            <w:tcW w:w="587"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114,5</w:t>
            </w:r>
          </w:p>
        </w:tc>
        <w:tc>
          <w:tcPr>
            <w:tcW w:w="899"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117</w:t>
            </w:r>
          </w:p>
        </w:tc>
        <w:tc>
          <w:tcPr>
            <w:tcW w:w="494"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107,8</w:t>
            </w:r>
          </w:p>
        </w:tc>
        <w:tc>
          <w:tcPr>
            <w:tcW w:w="586"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106,2</w:t>
            </w:r>
          </w:p>
        </w:tc>
        <w:tc>
          <w:tcPr>
            <w:tcW w:w="618"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105,7</w:t>
            </w:r>
          </w:p>
        </w:tc>
      </w:tr>
    </w:tbl>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r>
    </w:p>
    <w:p w:rsidR="006E3EC5" w:rsidRPr="006E3EC5" w:rsidRDefault="006E3EC5" w:rsidP="006E3EC5">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Під час розрахунку враховано такі соціальні стандарти:</w:t>
      </w:r>
    </w:p>
    <w:p w:rsidR="006E3EC5" w:rsidRPr="006E3EC5" w:rsidRDefault="006E3EC5" w:rsidP="006E3EC5">
      <w:pPr>
        <w:shd w:val="clear" w:color="auto" w:fill="FFFFFF"/>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bCs/>
          <w:sz w:val="24"/>
          <w:szCs w:val="24"/>
          <w:lang w:val="uk-UA"/>
        </w:rPr>
        <w:t>Прожитковий мінімум є базовим державним соціальним стандартом</w:t>
      </w:r>
      <w:r w:rsidRPr="006E3EC5">
        <w:rPr>
          <w:rFonts w:ascii="Times New Roman" w:eastAsia="Calibri" w:hAnsi="Times New Roman" w:cs="Times New Roman"/>
          <w:sz w:val="24"/>
          <w:szCs w:val="24"/>
          <w:lang w:val="uk-UA"/>
        </w:rPr>
        <w:t>, на основі якого визначаються державні соціальні стандарти у сферах доходів населення, житлово – комунального, побутового, соціально – культурного обслуговування, охорони здоров’я та освіти.</w:t>
      </w:r>
    </w:p>
    <w:p w:rsidR="006E3EC5" w:rsidRPr="006E3EC5" w:rsidRDefault="006E3EC5" w:rsidP="006E3EC5">
      <w:pPr>
        <w:shd w:val="clear" w:color="auto" w:fill="FFFFFF"/>
        <w:suppressAutoHyphens/>
        <w:spacing w:after="0" w:line="240" w:lineRule="auto"/>
        <w:contextualSpacing/>
        <w:jc w:val="both"/>
        <w:rPr>
          <w:rFonts w:ascii="Times New Roman" w:eastAsia="Calibri" w:hAnsi="Times New Roman" w:cs="Times New Roman"/>
          <w:bCs/>
          <w:sz w:val="24"/>
          <w:szCs w:val="24"/>
          <w:lang w:val="uk-UA"/>
        </w:rPr>
      </w:pPr>
      <w:r w:rsidRPr="006E3EC5">
        <w:rPr>
          <w:rFonts w:ascii="Times New Roman" w:eastAsia="Calibri" w:hAnsi="Times New Roman" w:cs="Times New Roman"/>
          <w:bCs/>
          <w:sz w:val="24"/>
          <w:szCs w:val="24"/>
          <w:lang w:val="uk-UA"/>
        </w:rPr>
        <w:t>У 2022-2024 роках прожитковий мінімум підвищуватиметься темпами, що на 2 відсоткових пункти перевищують показник прогнозного індексу споживчих цін на відповідний рік. Зростання  розмірів прожиткового мінімуму відбуватиметься з 1 липня та 1 грудня відповідного року і становитиме:</w:t>
      </w:r>
    </w:p>
    <w:p w:rsidR="006E3EC5" w:rsidRPr="006E3EC5" w:rsidRDefault="006E3EC5" w:rsidP="006E3EC5">
      <w:pPr>
        <w:shd w:val="clear" w:color="auto" w:fill="FFFFFF"/>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sz w:val="24"/>
          <w:szCs w:val="24"/>
          <w:lang w:val="uk-UA"/>
        </w:rPr>
        <w:t>на одну особу в розрахунку на місяць:</w:t>
      </w:r>
      <w:r w:rsidRPr="006E3EC5">
        <w:rPr>
          <w:rFonts w:ascii="Times New Roman" w:eastAsia="Calibri" w:hAnsi="Times New Roman" w:cs="Times New Roman"/>
          <w:sz w:val="24"/>
          <w:szCs w:val="24"/>
          <w:lang w:val="uk-UA"/>
        </w:rPr>
        <w:t xml:space="preserve">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2022 рік - з 1 січня  – 2 393 гривні, з 1 липня  – 2 508 гривні, з 1 грудня – 2 589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2023 рік - з 1 січня  – 2 589 гривні, з 1 липня – 2 713 гривні, з 1 грудня – 2 778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2 778 гривні, з 1 липня – 2 911 гривні, з 1 грудня – 2 972 гривні;</w:t>
      </w:r>
    </w:p>
    <w:p w:rsidR="006E3EC5" w:rsidRPr="006E3EC5" w:rsidRDefault="006E3EC5" w:rsidP="006E3EC5">
      <w:pPr>
        <w:shd w:val="clear" w:color="auto" w:fill="FFFFFF"/>
        <w:suppressAutoHyphens/>
        <w:spacing w:after="0" w:line="240" w:lineRule="auto"/>
        <w:contextualSpacing/>
        <w:jc w:val="both"/>
        <w:rPr>
          <w:rFonts w:ascii="Times New Roman" w:eastAsia="Calibri" w:hAnsi="Times New Roman" w:cs="Times New Roman"/>
          <w:b/>
          <w:sz w:val="24"/>
          <w:szCs w:val="24"/>
          <w:lang w:val="uk-UA"/>
        </w:rPr>
      </w:pPr>
      <w:r w:rsidRPr="006E3EC5">
        <w:rPr>
          <w:rFonts w:ascii="Times New Roman" w:eastAsia="Calibri" w:hAnsi="Times New Roman" w:cs="Times New Roman"/>
          <w:b/>
          <w:sz w:val="24"/>
          <w:szCs w:val="24"/>
          <w:lang w:val="uk-UA"/>
        </w:rPr>
        <w:t>для основних соціальних і демографічних груп населення:</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sz w:val="24"/>
          <w:szCs w:val="24"/>
          <w:lang w:val="uk-UA"/>
        </w:rPr>
        <w:t>дітей віком до 6 років:</w:t>
      </w:r>
      <w:r w:rsidRPr="006E3EC5">
        <w:rPr>
          <w:rFonts w:ascii="Times New Roman" w:eastAsia="Calibri" w:hAnsi="Times New Roman" w:cs="Times New Roman"/>
          <w:sz w:val="24"/>
          <w:szCs w:val="24"/>
          <w:lang w:val="uk-UA"/>
        </w:rPr>
        <w:t>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2022 рік - з 1 січня   – 2 100 гривні, з 1 липня  – 2 201 гривні, з 1 грудня – 2 272 гривні; </w:t>
      </w:r>
    </w:p>
    <w:p w:rsid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p>
    <w:p w:rsid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lastRenderedPageBreak/>
        <w:t>Продовження додатку</w:t>
      </w:r>
    </w:p>
    <w:p w:rsidR="006E3EC5" w:rsidRPr="006E3EC5" w:rsidRDefault="006E3EC5" w:rsidP="006E3EC5">
      <w:pPr>
        <w:suppressAutoHyphens/>
        <w:spacing w:after="0" w:line="240" w:lineRule="auto"/>
        <w:contextualSpacing/>
        <w:jc w:val="right"/>
        <w:rPr>
          <w:rFonts w:ascii="Times New Roman" w:eastAsia="Calibri" w:hAnsi="Times New Roman" w:cs="Times New Roman"/>
          <w:sz w:val="24"/>
          <w:szCs w:val="24"/>
          <w:lang w:val="uk-UA"/>
        </w:rPr>
      </w:pP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2023 рік  - з 1 січня  – 2 272 гривні, з 1 липня – 2 381 гривні, з 1 грудня  – 2 438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2 438 гривні, з 1 липня – 2 555 гривні, з 1 грудня  – 2 609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sz w:val="24"/>
          <w:szCs w:val="24"/>
          <w:lang w:val="uk-UA"/>
        </w:rPr>
        <w:t>дітей віком від 6 до 18 років:</w:t>
      </w:r>
      <w:r w:rsidRPr="006E3EC5">
        <w:rPr>
          <w:rFonts w:ascii="Times New Roman" w:eastAsia="Calibri" w:hAnsi="Times New Roman" w:cs="Times New Roman"/>
          <w:sz w:val="24"/>
          <w:szCs w:val="24"/>
          <w:lang w:val="uk-UA"/>
        </w:rPr>
        <w:t>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2022 рік - з 1 січня  – 2 618 гривні, з 1 липня – 2 744 гривні, з 1 грудня – 2 833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2023 рік  - з 1 січня   – 2 833 гривні, з 1 липня – 2 969 гривні, з 1 грудня – 3 040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3 040 гривні, з 1 липня – 3186 гривні, з 1 грудня – 3 253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sz w:val="24"/>
          <w:szCs w:val="24"/>
          <w:lang w:val="uk-UA"/>
        </w:rPr>
        <w:t>працездатних осіб</w:t>
      </w:r>
      <w:r w:rsidRPr="006E3EC5">
        <w:rPr>
          <w:rFonts w:ascii="Times New Roman" w:eastAsia="Calibri" w:hAnsi="Times New Roman" w:cs="Times New Roman"/>
          <w:sz w:val="24"/>
          <w:szCs w:val="24"/>
          <w:lang w:val="uk-UA"/>
        </w:rPr>
        <w:t>:</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2022 рік - з 1 січня  – 2 481 гривні, з 1 липня – 2 600 гривні, з 1 грудня – 2 684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2023 рік  - з 1 січня  – 2 684 гривні, з 1 липня – 2 813 гривні, з 1 грудня – 2 880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2 880 гривні, з 1 липня – 3 018 гривні, з 1 грудня – 3 082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b/>
          <w:sz w:val="24"/>
          <w:szCs w:val="24"/>
          <w:lang w:val="uk-UA"/>
        </w:rPr>
      </w:pPr>
      <w:r w:rsidRPr="006E3EC5">
        <w:rPr>
          <w:rFonts w:ascii="Times New Roman" w:eastAsia="Calibri" w:hAnsi="Times New Roman" w:cs="Times New Roman"/>
          <w:b/>
          <w:sz w:val="24"/>
          <w:szCs w:val="24"/>
          <w:lang w:val="uk-UA"/>
        </w:rPr>
        <w:t>осіб, які втратили працездатність:</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2022 рік - з 1 січня  – 1 934 гривні, з 1 липня – 2 027 гривні, з 1 грудня – 2 093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2023 рік  - з 1 січня  – 2 093 гривні, з 1 липня – 2 193 гривні, з 1 грудня – 2 246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2 246 гривні, з 1 липня – 2 354 гривні, з 1 грудня – 2 403 гривні.</w:t>
      </w:r>
    </w:p>
    <w:p w:rsidR="006E3EC5" w:rsidRPr="006E3EC5" w:rsidRDefault="006E3EC5" w:rsidP="006E3EC5">
      <w:pPr>
        <w:tabs>
          <w:tab w:val="left" w:pos="1418"/>
        </w:tabs>
        <w:suppressAutoHyphens/>
        <w:spacing w:after="0" w:line="240" w:lineRule="auto"/>
        <w:jc w:val="both"/>
        <w:rPr>
          <w:rFonts w:ascii="Times New Roman" w:eastAsia="Times New Roman" w:hAnsi="Times New Roman" w:cs="Times New Roman"/>
          <w:b/>
          <w:sz w:val="24"/>
          <w:szCs w:val="24"/>
          <w:lang w:val="uk-UA" w:eastAsia="ru-RU"/>
        </w:rPr>
      </w:pPr>
      <w:r w:rsidRPr="006E3EC5">
        <w:rPr>
          <w:rFonts w:ascii="Times New Roman" w:eastAsia="Times New Roman" w:hAnsi="Times New Roman" w:cs="Times New Roman"/>
          <w:b/>
          <w:sz w:val="24"/>
          <w:szCs w:val="24"/>
          <w:lang w:val="uk-UA" w:eastAsia="ru-RU"/>
        </w:rPr>
        <w:t>Умови оплати праці планується встановити на рівні:</w:t>
      </w:r>
    </w:p>
    <w:p w:rsidR="006E3EC5" w:rsidRPr="006E3EC5" w:rsidRDefault="006E3EC5" w:rsidP="006E3EC5">
      <w:pPr>
        <w:tabs>
          <w:tab w:val="left" w:pos="1418"/>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b/>
          <w:sz w:val="24"/>
          <w:szCs w:val="24"/>
          <w:lang w:val="uk-UA" w:eastAsia="ru-RU"/>
        </w:rPr>
        <w:t>розмір мінімальної заробітної плати</w:t>
      </w:r>
      <w:r w:rsidRPr="006E3EC5">
        <w:rPr>
          <w:rFonts w:ascii="Times New Roman" w:eastAsia="Times New Roman" w:hAnsi="Times New Roman" w:cs="Times New Roman"/>
          <w:sz w:val="24"/>
          <w:szCs w:val="24"/>
          <w:lang w:val="uk-UA" w:eastAsia="ru-RU"/>
        </w:rPr>
        <w:t xml:space="preserve">: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2022 рік – з 1 січня  -6 500 гривні, з 1 жовтня– 6 700 грн.;</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2023 рік – 7 176 гривні,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2024 рік  - 7 665 гривні;</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b/>
          <w:sz w:val="24"/>
          <w:szCs w:val="24"/>
          <w:lang w:val="uk-UA" w:eastAsia="ru-RU"/>
        </w:rPr>
      </w:pPr>
      <w:r w:rsidRPr="006E3EC5">
        <w:rPr>
          <w:rFonts w:ascii="Times New Roman" w:eastAsia="Times New Roman" w:hAnsi="Times New Roman" w:cs="Times New Roman"/>
          <w:b/>
          <w:sz w:val="24"/>
          <w:szCs w:val="24"/>
          <w:lang w:val="uk-UA" w:eastAsia="ru-RU"/>
        </w:rPr>
        <w:t>розмір посадового окладу працівника І тарифного розряду Єдиної тарифної сітки:</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 2022 рік – з 1 січня– 2 893 гривні, з 1 жовтня– 2 982 гривні;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 2023 рік – 3 193 гривні,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 2024 рік  - 3 411 гривні.</w:t>
      </w:r>
    </w:p>
    <w:p w:rsidR="006E3EC5" w:rsidRPr="006E3EC5" w:rsidRDefault="006E3EC5" w:rsidP="006E3EC5">
      <w:pPr>
        <w:shd w:val="clear" w:color="auto" w:fill="FFFFFF"/>
        <w:tabs>
          <w:tab w:val="left" w:pos="567"/>
        </w:tabs>
        <w:suppressAutoHyphens/>
        <w:spacing w:after="0" w:line="240" w:lineRule="auto"/>
        <w:ind w:firstLine="284"/>
        <w:jc w:val="both"/>
        <w:rPr>
          <w:rFonts w:ascii="Times New Roman" w:eastAsia="Times New Roman" w:hAnsi="Times New Roman" w:cs="Times New Roman"/>
          <w:b/>
          <w:bCs/>
          <w:sz w:val="24"/>
          <w:szCs w:val="24"/>
          <w:lang w:val="uk-UA" w:eastAsia="ru-RU"/>
        </w:rPr>
      </w:pPr>
      <w:r w:rsidRPr="006E3EC5">
        <w:rPr>
          <w:rFonts w:ascii="Times New Roman" w:eastAsia="Times New Roman" w:hAnsi="Times New Roman" w:cs="Times New Roman"/>
          <w:bCs/>
          <w:sz w:val="24"/>
          <w:szCs w:val="24"/>
          <w:lang w:val="uk-UA" w:eastAsia="ru-RU"/>
        </w:rPr>
        <w:tab/>
        <w:t>Основні індикативні прогнозні показники місцевого бюджету на 2022- 2024 роки наведено</w:t>
      </w:r>
      <w:r w:rsidRPr="006E3EC5">
        <w:rPr>
          <w:rFonts w:ascii="Times New Roman" w:eastAsia="Times New Roman" w:hAnsi="Times New Roman" w:cs="Times New Roman"/>
          <w:b/>
          <w:bCs/>
          <w:sz w:val="24"/>
          <w:szCs w:val="24"/>
          <w:lang w:val="uk-UA" w:eastAsia="ru-RU"/>
        </w:rPr>
        <w:t xml:space="preserve"> </w:t>
      </w:r>
      <w:r w:rsidRPr="006E3EC5">
        <w:rPr>
          <w:rFonts w:ascii="Times New Roman" w:eastAsia="Times New Roman" w:hAnsi="Times New Roman" w:cs="Times New Roman"/>
          <w:bCs/>
          <w:sz w:val="24"/>
          <w:szCs w:val="24"/>
          <w:lang w:val="uk-UA" w:eastAsia="ru-RU"/>
        </w:rPr>
        <w:t>у додатку 1</w:t>
      </w:r>
      <w:r w:rsidRPr="006E3EC5">
        <w:rPr>
          <w:rFonts w:ascii="Times New Roman" w:eastAsia="Times New Roman" w:hAnsi="Times New Roman" w:cs="Times New Roman"/>
          <w:b/>
          <w:bCs/>
          <w:sz w:val="24"/>
          <w:szCs w:val="24"/>
          <w:lang w:val="uk-UA" w:eastAsia="ru-RU"/>
        </w:rPr>
        <w:t xml:space="preserve"> </w:t>
      </w:r>
      <w:r w:rsidRPr="006E3EC5">
        <w:rPr>
          <w:rFonts w:ascii="Times New Roman" w:eastAsia="Times New Roman" w:hAnsi="Times New Roman" w:cs="Times New Roman"/>
          <w:bCs/>
          <w:sz w:val="24"/>
          <w:szCs w:val="24"/>
          <w:lang w:val="uk-UA" w:eastAsia="ru-RU"/>
        </w:rPr>
        <w:t>до Прогнозу.</w:t>
      </w:r>
    </w:p>
    <w:p w:rsidR="006E3EC5" w:rsidRPr="006E3EC5" w:rsidRDefault="006E3EC5" w:rsidP="006E3EC5">
      <w:pPr>
        <w:tabs>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ІІІ. Загальні показники бюджету</w:t>
      </w:r>
    </w:p>
    <w:p w:rsidR="006E3EC5" w:rsidRPr="006E3EC5" w:rsidRDefault="006E3EC5" w:rsidP="006E3EC5">
      <w:pPr>
        <w:tabs>
          <w:tab w:val="left" w:pos="567"/>
        </w:tabs>
        <w:suppressAutoHyphens/>
        <w:spacing w:after="0" w:line="240" w:lineRule="auto"/>
        <w:ind w:firstLine="284"/>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ab/>
      </w:r>
      <w:bookmarkStart w:id="2" w:name="_Hlk78202640"/>
      <w:r w:rsidRPr="006E3EC5">
        <w:rPr>
          <w:rFonts w:ascii="Times New Roman" w:eastAsia="Times New Roman" w:hAnsi="Times New Roman" w:cs="Times New Roman"/>
          <w:bCs/>
          <w:noProof/>
          <w:sz w:val="24"/>
          <w:szCs w:val="24"/>
          <w:lang w:val="uk-UA" w:eastAsia="ru-RU"/>
        </w:rPr>
        <w:t>Обсяг доходів бюджету територіальної громади прогнозується на:</w:t>
      </w:r>
    </w:p>
    <w:p w:rsidR="006E3EC5" w:rsidRPr="006E3EC5" w:rsidRDefault="006E3EC5" w:rsidP="006E3EC5">
      <w:pPr>
        <w:numPr>
          <w:ilvl w:val="0"/>
          <w:numId w:val="1"/>
        </w:numPr>
        <w:tabs>
          <w:tab w:val="left" w:pos="284"/>
        </w:tabs>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2022 рік – 266 019 300  грн (ріст до 2021 року – 4 626 236 грн ( 1,77  %)), у тому числі доходи загального фонду – 262 918 000 грн.;</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- 2023 рік – 282 162 800 грн ( ріст до 2022 року 16 143 500 грн (  6,07 %)), у тому числі доходи загального фонду – 278 897 900 грн.;</w:t>
      </w:r>
    </w:p>
    <w:p w:rsidR="006E3EC5" w:rsidRPr="006E3EC5" w:rsidRDefault="006E3EC5" w:rsidP="006E3EC5">
      <w:pPr>
        <w:numPr>
          <w:ilvl w:val="0"/>
          <w:numId w:val="1"/>
        </w:numPr>
        <w:tabs>
          <w:tab w:val="left" w:pos="284"/>
        </w:tabs>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2024 рік – 297 198 600 грн ( ріст до 2023 року 15 035 800 грн (  5,3 %)), у тому числі доходи загального фонду – 293 771 100 грн.</w:t>
      </w:r>
    </w:p>
    <w:bookmarkEnd w:id="2"/>
    <w:p w:rsidR="006E3EC5" w:rsidRPr="006E3EC5" w:rsidRDefault="006E3EC5" w:rsidP="006E3EC5">
      <w:pPr>
        <w:tabs>
          <w:tab w:val="left" w:pos="567"/>
        </w:tabs>
        <w:suppressAutoHyphens/>
        <w:spacing w:after="0" w:line="240" w:lineRule="auto"/>
        <w:ind w:firstLine="284"/>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noProof/>
          <w:sz w:val="24"/>
          <w:szCs w:val="24"/>
          <w:lang w:val="uk-UA" w:eastAsia="ru-RU"/>
        </w:rPr>
        <w:tab/>
      </w:r>
      <w:r w:rsidRPr="006E3EC5">
        <w:rPr>
          <w:rFonts w:ascii="Times New Roman" w:eastAsia="Times New Roman" w:hAnsi="Times New Roman" w:cs="Times New Roman"/>
          <w:bCs/>
          <w:noProof/>
          <w:sz w:val="24"/>
          <w:szCs w:val="24"/>
          <w:lang w:val="uk-UA" w:eastAsia="ru-RU"/>
        </w:rPr>
        <w:t>Обсяг видатків бюджету територіальної громади прогнозується на:</w:t>
      </w:r>
    </w:p>
    <w:p w:rsidR="006E3EC5" w:rsidRPr="006E3EC5" w:rsidRDefault="006E3EC5" w:rsidP="006E3EC5">
      <w:pPr>
        <w:numPr>
          <w:ilvl w:val="0"/>
          <w:numId w:val="1"/>
        </w:numPr>
        <w:tabs>
          <w:tab w:val="left" w:pos="284"/>
        </w:tabs>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2022 рік – 266 019 300 грн , у тому числі видатки загального фонду – 230 839 324  грн.;</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- 2023 рік – 282 162 800 грн ( ріст до 2022 року 16 143 500 грн (  6,07  %)), у тому числі видатки загального фонду – 248 448 135 грн.;</w:t>
      </w:r>
    </w:p>
    <w:p w:rsidR="006E3EC5" w:rsidRPr="006E3EC5" w:rsidRDefault="006E3EC5" w:rsidP="006E3EC5">
      <w:pPr>
        <w:numPr>
          <w:ilvl w:val="0"/>
          <w:numId w:val="1"/>
        </w:numPr>
        <w:tabs>
          <w:tab w:val="left" w:pos="284"/>
        </w:tabs>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2024 рік – 297 198 600 грн ( ріст до 2023 року  15 035 800 грн (  5,3 %)), у тому числі видатки загального фонду – 265 633 223 грн.</w:t>
      </w:r>
    </w:p>
    <w:p w:rsidR="006E3EC5" w:rsidRPr="006E3EC5" w:rsidRDefault="006E3EC5" w:rsidP="006E3EC5">
      <w:pPr>
        <w:tabs>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 xml:space="preserve">ІV. Показники доходів бюджету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r>
      <w:bookmarkStart w:id="3" w:name="_Hlk78203493"/>
      <w:r w:rsidRPr="006E3EC5">
        <w:rPr>
          <w:rFonts w:ascii="Times New Roman" w:eastAsia="Times New Roman" w:hAnsi="Times New Roman" w:cs="Times New Roman"/>
          <w:sz w:val="24"/>
          <w:szCs w:val="24"/>
          <w:lang w:val="uk-UA" w:eastAsia="ru-RU"/>
        </w:rPr>
        <w:t>При розрахунку прогнозу  доходів бюджету Петрівської сільської територіальної  громади на 2022-2024 роки враховувалися  основні прогнозні показники економічного і соціального розвитку України, норм податкового та бюджетного законодавства.</w:t>
      </w:r>
    </w:p>
    <w:bookmarkEnd w:id="3"/>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Пріоритетні завдання, які необхідно здійснити в рамках реалізації бюджетної політики при наповненні бюджету громади:</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забезпечення дотримання принципів державної регуляторної політики, зокрема прозорості та врахування громадської думки, під час підготовки, прийняття і перегляду рішень про місцеві податки та збори;</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 забезпечення проведення масово-роз’яснювальної роботи серед населення через засоби масової інформації щодо соціального значення легалізації праці та заробітної плати, обов’язкового декларування доходів та сплати податків.  </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p>
    <w:p w:rsidR="006E3EC5" w:rsidRPr="006E3EC5" w:rsidRDefault="006E3EC5" w:rsidP="006E3EC5">
      <w:pPr>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suppressAutoHyphens/>
        <w:spacing w:after="0" w:line="240" w:lineRule="auto"/>
        <w:jc w:val="right"/>
        <w:rPr>
          <w:rFonts w:ascii="Times New Roman" w:eastAsia="Times New Roman" w:hAnsi="Times New Roman" w:cs="Times New Roman"/>
          <w:sz w:val="24"/>
          <w:szCs w:val="24"/>
          <w:lang w:val="uk-UA" w:eastAsia="ru-RU"/>
        </w:rPr>
      </w:pPr>
    </w:p>
    <w:p w:rsidR="006E3EC5" w:rsidRPr="006E3EC5" w:rsidRDefault="006E3EC5" w:rsidP="006E3EC5">
      <w:pPr>
        <w:tabs>
          <w:tab w:val="left" w:pos="567"/>
        </w:tabs>
        <w:suppressAutoHyphens/>
        <w:spacing w:after="0" w:line="240" w:lineRule="auto"/>
        <w:ind w:firstLine="284"/>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При середньостроковому плануванні на 2022- 2024 роки бюджету в дохідній частині враховувалися фактори впливу на збільшення/зменшення надходжень платежів до бюджету:</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w:t>
      </w:r>
      <w:r w:rsidRPr="006E3EC5">
        <w:rPr>
          <w:rFonts w:ascii="Times New Roman" w:eastAsia="Times New Roman" w:hAnsi="Times New Roman" w:cs="Times New Roman"/>
          <w:sz w:val="24"/>
          <w:szCs w:val="24"/>
          <w:lang w:val="uk-UA" w:eastAsia="ru-RU"/>
        </w:rPr>
        <w:tab/>
        <w:t>ріст середньомісячної заробітної плати одного штатного працівника;</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w:t>
      </w:r>
      <w:r w:rsidRPr="006E3EC5">
        <w:rPr>
          <w:rFonts w:ascii="Times New Roman" w:eastAsia="Times New Roman" w:hAnsi="Times New Roman" w:cs="Times New Roman"/>
          <w:sz w:val="24"/>
          <w:szCs w:val="24"/>
          <w:lang w:val="uk-UA" w:eastAsia="ru-RU"/>
        </w:rPr>
        <w:tab/>
        <w:t>ріст фонду оплати праці працівників (штатних та нештатних), зайнятих економічною діяльністю;</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w:t>
      </w:r>
      <w:r w:rsidRPr="006E3EC5">
        <w:rPr>
          <w:rFonts w:ascii="Times New Roman" w:eastAsia="Times New Roman" w:hAnsi="Times New Roman" w:cs="Times New Roman"/>
          <w:sz w:val="24"/>
          <w:szCs w:val="24"/>
          <w:lang w:val="uk-UA" w:eastAsia="ru-RU"/>
        </w:rPr>
        <w:tab/>
        <w:t>ріст мінімальної заробітної плати.</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Прогноз доходів місцевого бюджету на 2022-2024 роки враховує стабільність податково-бюджетної системи, зростання надходжень до бюджету громади та підвищення життєвого рівня населення громади.</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 xml:space="preserve">Пріоритетом податкової політики є забезпечення стабільності податкової політики, зокрема підвищення ефективності та полегшення податкового адміністрування з мінімізацією можливостей для зловживань. </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Бюджетна політика буде спрямована на удосконалення інструментів бюджетного планування, зміцнення фінансової спроможності місцевого бюджету шляхом забезпечення надходжень до бюджету громади з урахуванням позитивної динаміки у порівнянні з попередніми роками, підвищення ефективності та результативності використання бюджетних ресурсів.</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 xml:space="preserve">При формуванні дохідної частини місцевого бюджету були враховані </w:t>
      </w:r>
      <w:bookmarkStart w:id="4" w:name="_Hlk78203523"/>
      <w:r w:rsidRPr="006E3EC5">
        <w:rPr>
          <w:rFonts w:ascii="Times New Roman" w:eastAsia="Times New Roman" w:hAnsi="Times New Roman" w:cs="Times New Roman"/>
          <w:sz w:val="24"/>
          <w:szCs w:val="24"/>
          <w:lang w:val="uk-UA" w:eastAsia="ru-RU"/>
        </w:rPr>
        <w:t>фактичні надходження за 2020 рік, планові показники на 2021 рік та прогнозні показники на 2022-2024 роки.</w:t>
      </w:r>
    </w:p>
    <w:bookmarkEnd w:id="4"/>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Обсяг власних доходів загального фонду місцевого бюджету на 2022 рік розрахований у сумі 212 488 100 гривень, що на 21 579 900 гривень більше порівняно з планом 2021 року. До спеціального фонду у 2022 році прогнозується отримати 3 101 300 гривень.</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Обсяг власних доходів загального фонду місцевого бюджету на 2023 рік розрахований у сумі 223 795 300 гривень, що на 11 307 200 гривень більше порівняно з 2022 роком. До спеціального фонду у 2023 році прогнозується отримати 3 264 900 гривень.</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Обсяг власних доходів загального фонду місцевого бюджету на 2024 рік розрахований у сумі 235 001 800 гривень, що на 11 206 500 гривень більше порівняно з 2023 роком. До спеціального фонду у 2024 році прогнозується отримати 3 427 500 гривень.</w:t>
      </w:r>
    </w:p>
    <w:p w:rsidR="006E3EC5" w:rsidRPr="006E3EC5" w:rsidRDefault="006E3EC5" w:rsidP="006E3EC5">
      <w:pPr>
        <w:numPr>
          <w:ilvl w:val="12"/>
          <w:numId w:val="0"/>
        </w:num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Власні доходи загального фонду бюджету територіальної громади сформовані у відповідності зі ст. 64  Бюджетного кодексу за рахунок:</w:t>
      </w:r>
    </w:p>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 60 відсотків податку на доходи фізичних</w:t>
      </w:r>
      <w:r w:rsidRPr="006E3EC5">
        <w:rPr>
          <w:rFonts w:ascii="Times New Roman" w:eastAsia="Times New Roman" w:hAnsi="Times New Roman" w:cs="Times New Roman"/>
          <w:sz w:val="24"/>
          <w:szCs w:val="24"/>
          <w:lang w:val="uk-UA" w:eastAsia="ru-RU"/>
        </w:rPr>
        <w:t xml:space="preserve"> </w:t>
      </w:r>
      <w:r w:rsidRPr="006E3EC5">
        <w:rPr>
          <w:rFonts w:ascii="Times New Roman" w:eastAsia="Times New Roman" w:hAnsi="Times New Roman" w:cs="Times New Roman"/>
          <w:noProof/>
          <w:sz w:val="24"/>
          <w:szCs w:val="24"/>
          <w:lang w:val="uk-UA" w:eastAsia="ru-RU"/>
        </w:rPr>
        <w:t>осіб, що справляється на території громади, який визначений в обсязі:  2022 рік – 83 000 00 грн.; 2023 рік – 87 400 000 грн.; 2024 рік – 93 100 000 грн., що становить на рівні 39,26%  від прогнозних показників власних доходів загального фонду 2022-2024 років. Прогноз надходжень податку на доходи фізичних осіб розрахований з урахуванням прогнозного обсягу фонду оплати праці найманих працівників та грошового забезпечення військовослужбовців, підвищення розміру прожиткового мінімуму, мінімальної заробітної плати та посадового окладу (тарифної ставки) працівника I тарифного розряду Єдиної тарифної сітки, рівня середньої заробітної плати, діючої ставки оподаткування доходів фізичних осіб, тощо.</w:t>
      </w:r>
    </w:p>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2) податку на майно:   – 2022 рік – 66 251 500 грн.; 2023 рік – 69 854 200 грн.; 2024 рік – 71 056 900 грн., доля якого у власних надходженнях бюджету становить на рівні 30-31%, у тому числі:</w:t>
      </w:r>
    </w:p>
    <w:p w:rsidR="006E3EC5" w:rsidRPr="006E3EC5" w:rsidRDefault="006E3EC5" w:rsidP="006E3EC5">
      <w:pPr>
        <w:numPr>
          <w:ilvl w:val="0"/>
          <w:numId w:val="2"/>
        </w:numPr>
        <w:tabs>
          <w:tab w:val="left" w:pos="0"/>
          <w:tab w:val="left" w:pos="284"/>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xml:space="preserve">плата за землю – 2022 рік – 55 200 000 грн.; 2023 рік – 58 000 000 грн.; 2024 рік – </w:t>
      </w:r>
      <w:r w:rsidRPr="006E3EC5">
        <w:rPr>
          <w:rFonts w:ascii="Times New Roman" w:eastAsia="Times New Roman" w:hAnsi="Times New Roman" w:cs="Times New Roman"/>
          <w:noProof/>
          <w:sz w:val="24"/>
          <w:szCs w:val="24"/>
          <w:lang w:val="uk-UA" w:eastAsia="ru-RU"/>
        </w:rPr>
        <w:br/>
        <w:t>58 800 000 грн.</w:t>
      </w:r>
      <w:r w:rsidRPr="006E3EC5">
        <w:rPr>
          <w:rFonts w:ascii="Times New Roman" w:eastAsia="Times New Roman" w:hAnsi="Times New Roman" w:cs="Times New Roman"/>
          <w:noProof/>
          <w:sz w:val="24"/>
          <w:szCs w:val="24"/>
          <w:lang w:val="uk-UA" w:eastAsia="ru-RU"/>
        </w:rPr>
        <w:tab/>
      </w:r>
    </w:p>
    <w:p w:rsidR="006E3EC5" w:rsidRPr="006E3EC5" w:rsidRDefault="006E3EC5" w:rsidP="006E3EC5">
      <w:pPr>
        <w:numPr>
          <w:ilvl w:val="0"/>
          <w:numId w:val="2"/>
        </w:numPr>
        <w:tabs>
          <w:tab w:val="left" w:pos="0"/>
          <w:tab w:val="left" w:pos="142"/>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xml:space="preserve">  податок на нерухоме майно, відмінне від земельної ділянки – 2022 рік – 11 000 000 грн.; 2023 рік – 11 800 000 грн.; 2024 рік – 12 200 000 грн.</w:t>
      </w:r>
      <w:r w:rsidRPr="006E3EC5">
        <w:rPr>
          <w:rFonts w:ascii="Times New Roman" w:eastAsia="Times New Roman" w:hAnsi="Times New Roman" w:cs="Times New Roman"/>
          <w:noProof/>
          <w:sz w:val="24"/>
          <w:szCs w:val="24"/>
          <w:lang w:val="uk-UA" w:eastAsia="ru-RU"/>
        </w:rPr>
        <w:tab/>
      </w:r>
    </w:p>
    <w:p w:rsidR="006E3EC5" w:rsidRPr="006E3EC5" w:rsidRDefault="006E3EC5" w:rsidP="006E3EC5">
      <w:pPr>
        <w:tabs>
          <w:tab w:val="left" w:pos="0"/>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3) єдиного податку: 2022 рік – 25 500 000 грн.; 2023 рік – 26 800 000 грн.; 2024 рік – 28 600 000 грн., доля у власних надходженнях бюджету дорівнює 11-12%.</w:t>
      </w:r>
    </w:p>
    <w:p w:rsidR="006E3EC5" w:rsidRPr="006E3EC5" w:rsidRDefault="006E3EC5" w:rsidP="006E3EC5">
      <w:pPr>
        <w:tabs>
          <w:tab w:val="left" w:pos="0"/>
        </w:tabs>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tabs>
          <w:tab w:val="left" w:pos="0"/>
        </w:tabs>
        <w:suppressAutoHyphens/>
        <w:spacing w:after="0" w:line="240" w:lineRule="auto"/>
        <w:jc w:val="right"/>
        <w:rPr>
          <w:rFonts w:ascii="Times New Roman" w:eastAsia="Times New Roman" w:hAnsi="Times New Roman" w:cs="Times New Roman"/>
          <w:noProof/>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 xml:space="preserve">Місцеві податки (плата за землю, податок на нерухоме майно, єдиний податок) – прогнозувалися з урахуванням діючих на території Громади ставок податків, прожиткового мінімуму, мінімальної заробітної плати, індексів споживчих цін, тощо. </w:t>
      </w:r>
    </w:p>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4) акцизного податку: – 2022 рік – 35 700 000 грн.; 2023 рік – 37 600 000 грн.; 2024 рік – 40 000 000 грн., доля у власних надходженнях бюджету на рівні  16-17%, у тому числі:</w:t>
      </w:r>
    </w:p>
    <w:p w:rsidR="006E3EC5" w:rsidRPr="006E3EC5" w:rsidRDefault="006E3EC5" w:rsidP="006E3EC5">
      <w:pPr>
        <w:numPr>
          <w:ilvl w:val="0"/>
          <w:numId w:val="2"/>
        </w:numPr>
        <w:tabs>
          <w:tab w:val="left" w:pos="0"/>
          <w:tab w:val="left" w:pos="284"/>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акцизного податку з реалізації суб’єктами господарювання роздрібної торгівлі підакцизними товарами (тютюн та алкоголь) – 2022 рік – 9 600 000грн.; 2023 рік – 10 100 000 грн.; 2024 рік – 11 000 000 грн.</w:t>
      </w:r>
    </w:p>
    <w:p w:rsidR="006E3EC5" w:rsidRPr="006E3EC5" w:rsidRDefault="006E3EC5" w:rsidP="006E3EC5">
      <w:pPr>
        <w:numPr>
          <w:ilvl w:val="0"/>
          <w:numId w:val="2"/>
        </w:numPr>
        <w:tabs>
          <w:tab w:val="left" w:pos="0"/>
          <w:tab w:val="left" w:pos="284"/>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акцизного податку з виробленого в Україні та ввезеного на митну територію України пального до бюджету громади з Державного бюджету та зарахування частини (13,44 відсотка) – 2022 рік – 26 100 000 грн.; 2023 рік – 27 500 000 грн.; 2024 рік – 29 000 000 грн.</w:t>
      </w:r>
    </w:p>
    <w:p w:rsidR="006E3EC5" w:rsidRPr="006E3EC5" w:rsidRDefault="006E3EC5" w:rsidP="006E3EC5">
      <w:pPr>
        <w:tabs>
          <w:tab w:val="left" w:pos="7020"/>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xml:space="preserve">5) інших надходжень: – 2022 рік – 2 036 600 грн.; 2023 рік – 2 141 100 грн.; 2024 рік – </w:t>
      </w:r>
      <w:r w:rsidRPr="006E3EC5">
        <w:rPr>
          <w:rFonts w:ascii="Times New Roman" w:eastAsia="Times New Roman" w:hAnsi="Times New Roman" w:cs="Times New Roman"/>
          <w:noProof/>
          <w:sz w:val="24"/>
          <w:szCs w:val="24"/>
          <w:lang w:val="uk-UA" w:eastAsia="ru-RU"/>
        </w:rPr>
        <w:br/>
        <w:t>2 244 900 грн. (доля на рівні 1%) (це плата за надання адміністративних послуг; доходи від власності та підприємницької діяльності, туристичний збір, транспортний податок з фізичних та юридичних осіб, тощо).</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Доходи спеціального фонду бюджету територіальної громади прогнозується в сумі за роками: 2022 рік – 3 101 300 грн., 2023 рік – 3 264 900 грн., 2024 рік – 3 427 500 грн. та сформовані у відповідності зі ст. 69</w:t>
      </w:r>
      <w:r w:rsidRPr="006E3EC5">
        <w:rPr>
          <w:rFonts w:ascii="Times New Roman" w:eastAsia="Times New Roman" w:hAnsi="Times New Roman" w:cs="Times New Roman"/>
          <w:noProof/>
          <w:sz w:val="24"/>
          <w:szCs w:val="24"/>
          <w:vertAlign w:val="superscript"/>
          <w:lang w:val="uk-UA" w:eastAsia="ru-RU"/>
        </w:rPr>
        <w:t>1</w:t>
      </w:r>
      <w:r w:rsidRPr="006E3EC5">
        <w:rPr>
          <w:rFonts w:ascii="Times New Roman" w:eastAsia="Times New Roman" w:hAnsi="Times New Roman" w:cs="Times New Roman"/>
          <w:noProof/>
          <w:sz w:val="24"/>
          <w:szCs w:val="24"/>
          <w:lang w:val="uk-UA" w:eastAsia="ru-RU"/>
        </w:rPr>
        <w:t xml:space="preserve">,71   Бюджетного кодексу.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Джерелами формування спеціального фонду є податкові, неподаткові надходження:</w:t>
      </w:r>
    </w:p>
    <w:p w:rsidR="006E3EC5" w:rsidRPr="006E3EC5" w:rsidRDefault="006E3EC5" w:rsidP="006E3EC5">
      <w:pPr>
        <w:suppressAutoHyphens/>
        <w:spacing w:after="0" w:line="240" w:lineRule="auto"/>
        <w:contextualSpacing/>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екологічний податок – 2022 рік - 132 900 грн., 2023 рік – 139 900 грн.,2024 рік - 85 300 грн.;</w:t>
      </w:r>
    </w:p>
    <w:p w:rsidR="006E3EC5" w:rsidRPr="006E3EC5" w:rsidRDefault="006E3EC5" w:rsidP="006E3EC5">
      <w:pPr>
        <w:suppressAutoHyphens/>
        <w:spacing w:after="0" w:line="240" w:lineRule="auto"/>
        <w:contextualSpacing/>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власні надходження бюджетних установ  - 2022 рік – 2 878 200 грн., 2023 рік – 3 030 700 грн., 2024 рік – 3 182 200 грн.;</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Індикативні показники доходів бюджету Петрівської сільської територіальної громади на  2022-2024 роки наведено у додатку 2 до Прогнозу.</w:t>
      </w:r>
    </w:p>
    <w:p w:rsidR="006E3EC5" w:rsidRPr="006E3EC5" w:rsidRDefault="006E3EC5" w:rsidP="006E3EC5">
      <w:pPr>
        <w:tabs>
          <w:tab w:val="left" w:pos="709"/>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V. Показники фінансування бюджету, показники місцевого боргу, гарантованого сільською територіальною громадою боргу та надання місцевих гарантій</w:t>
      </w:r>
    </w:p>
    <w:p w:rsidR="006E3EC5" w:rsidRPr="006E3EC5" w:rsidRDefault="006E3EC5" w:rsidP="006E3EC5">
      <w:pPr>
        <w:suppressAutoHyphens/>
        <w:spacing w:after="0" w:line="240" w:lineRule="auto"/>
        <w:ind w:firstLine="284"/>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Показники фінансування бюджету Петрівської сільської територіальної громади визначено з урахуванням вимог ст. 72  Бюджетного кодексу України та наведено у додатку 3 до Прогнозу.</w:t>
      </w:r>
    </w:p>
    <w:p w:rsidR="006E3EC5" w:rsidRPr="006E3EC5" w:rsidRDefault="006E3EC5" w:rsidP="006E3EC5">
      <w:pPr>
        <w:spacing w:after="0" w:line="240" w:lineRule="auto"/>
        <w:ind w:firstLine="284"/>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Затверджено  профіцит за загальним фондом та  дефіцит за спеціальним фондом,  так як  до бюджету розвитку залучено до бюджету розвитку кошти  із загального фонду.</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 xml:space="preserve">Показники місцевого боргу відсутні відповідно до  </w:t>
      </w:r>
      <w:hyperlink r:id="rId7" w:anchor="n93" w:history="1">
        <w:r w:rsidRPr="006E3EC5">
          <w:rPr>
            <w:rFonts w:ascii="Times New Roman" w:eastAsia="Times New Roman" w:hAnsi="Times New Roman" w:cs="Times New Roman"/>
            <w:noProof/>
            <w:sz w:val="24"/>
            <w:szCs w:val="24"/>
            <w:lang w:val="uk-UA" w:eastAsia="ru-RU"/>
          </w:rPr>
          <w:t xml:space="preserve">додатку </w:t>
        </w:r>
      </w:hyperlink>
      <w:r w:rsidRPr="006E3EC5">
        <w:rPr>
          <w:rFonts w:ascii="Times New Roman" w:eastAsia="Times New Roman" w:hAnsi="Times New Roman" w:cs="Times New Roman"/>
          <w:noProof/>
          <w:sz w:val="24"/>
          <w:szCs w:val="24"/>
          <w:lang w:val="uk-UA" w:eastAsia="ru-RU"/>
        </w:rPr>
        <w:t xml:space="preserve">4 до Прогнозу.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noProof/>
          <w:sz w:val="24"/>
          <w:szCs w:val="24"/>
          <w:lang w:val="uk-UA" w:eastAsia="ru-RU"/>
        </w:rPr>
        <w:tab/>
        <w:t>Показники гарантованого Петрівською сільською територіальною громадою боргу та надання місцевих гарантій відсутні відповідно до додатку 5 до Прогнозу.</w:t>
      </w:r>
    </w:p>
    <w:p w:rsidR="006E3EC5" w:rsidRPr="006E3EC5" w:rsidRDefault="006E3EC5" w:rsidP="006E3EC5">
      <w:pPr>
        <w:spacing w:after="0" w:line="240" w:lineRule="auto"/>
        <w:ind w:firstLine="708"/>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noProof/>
          <w:sz w:val="24"/>
          <w:szCs w:val="24"/>
          <w:lang w:val="uk-UA" w:eastAsia="ru-RU"/>
        </w:rPr>
        <w:t>Граничні показники кредитування бюджету за Типовою програмною класифікацією видатків відсутні відповідно до додатку 8 до Прогнозу</w:t>
      </w:r>
    </w:p>
    <w:p w:rsidR="006E3EC5" w:rsidRPr="006E3EC5" w:rsidRDefault="006E3EC5" w:rsidP="006E3EC5">
      <w:pPr>
        <w:tabs>
          <w:tab w:val="left" w:pos="709"/>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VІ. Показники видатків бюджету та надання кредитів з бюджету</w:t>
      </w:r>
    </w:p>
    <w:p w:rsidR="006E3EC5" w:rsidRPr="006E3EC5" w:rsidRDefault="006E3EC5" w:rsidP="006E3EC5">
      <w:pPr>
        <w:tabs>
          <w:tab w:val="left" w:pos="567"/>
        </w:tabs>
        <w:suppressAutoHyphens/>
        <w:autoSpaceDE w:val="0"/>
        <w:autoSpaceDN w:val="0"/>
        <w:adjustRightInd w:val="0"/>
        <w:spacing w:after="0" w:line="240" w:lineRule="auto"/>
        <w:ind w:firstLine="284"/>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Прогнозні показники видатків місцевого бюджету на 2022-2024 роки розроблено на основі показників дохідної частини бюджету територіальної громади. В першу чергу в них враховані вимоги статті 77 Бюджетного кодексу України щодо забезпечення в першочерговому порядку потреби в коштах на оплату праці працівників бюджетних установ, на проведення розрахунків за електричну енергію, водопостачання, водовідведення, природний газ та послуги зв'язку, які споживаються бюджетними установами.</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Першочергово також враховані обсяги видатків, необхідні для забезпечення стабільної роботи установ та закладів соціально – культурної сфери з урахуванням гендерного аналізу за окремими бюджетними програмами, надання встановлених власних соціальних гарантій для малозахищених категорій громадян, підтримку в належному стані об’єктів житлово – комунального господарства, інших об’єктів інфраструктури громади,  впровадження заходів з енергозбереження, а також виконання в межах фінансових можливостей місцевих програм.</w:t>
      </w:r>
    </w:p>
    <w:p w:rsidR="006E3EC5" w:rsidRPr="006E3EC5" w:rsidRDefault="006E3EC5" w:rsidP="006E3EC5">
      <w:pPr>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tabs>
          <w:tab w:val="left" w:pos="567"/>
        </w:tabs>
        <w:suppressAutoHyphens/>
        <w:autoSpaceDE w:val="0"/>
        <w:autoSpaceDN w:val="0"/>
        <w:adjustRightInd w:val="0"/>
        <w:spacing w:after="0" w:line="240" w:lineRule="auto"/>
        <w:jc w:val="right"/>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noProof/>
          <w:color w:val="000000"/>
          <w:sz w:val="24"/>
          <w:szCs w:val="24"/>
          <w:lang w:val="uk-UA" w:eastAsia="ru-RU"/>
        </w:rPr>
      </w:pPr>
      <w:r w:rsidRPr="006E3EC5">
        <w:rPr>
          <w:rFonts w:ascii="Times New Roman" w:eastAsia="Times New Roman" w:hAnsi="Times New Roman" w:cs="Times New Roman"/>
          <w:noProof/>
          <w:color w:val="000000"/>
          <w:sz w:val="24"/>
          <w:szCs w:val="24"/>
          <w:lang w:val="uk-UA" w:eastAsia="ru-RU"/>
        </w:rPr>
        <w:tab/>
        <w:t>Граничні показники видатків та надання кредитів з бюджету головним розпорядникам коштів на 2022- 2024 роки наведено у додатку 6 до Прогнозу.</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r w:rsidRPr="006E3EC5">
        <w:rPr>
          <w:rFonts w:ascii="Times New Roman" w:eastAsia="Times New Roman" w:hAnsi="Times New Roman" w:cs="Times New Roman"/>
          <w:noProof/>
          <w:color w:val="000000"/>
          <w:sz w:val="24"/>
          <w:szCs w:val="24"/>
          <w:lang w:val="uk-UA" w:eastAsia="ru-RU"/>
        </w:rPr>
        <w:tab/>
        <w:t xml:space="preserve">Граничні показники видатків бюджету за Типовою програмною класифікацією видатків та кредитування на 2022- 2024 роки наведено у додатку 7 до Прогнозу. </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b/>
          <w:bCs/>
          <w:color w:val="000000"/>
          <w:sz w:val="24"/>
          <w:szCs w:val="24"/>
          <w:lang w:val="uk-UA" w:eastAsia="ru-RU"/>
        </w:rPr>
      </w:pPr>
      <w:r w:rsidRPr="006E3EC5">
        <w:rPr>
          <w:rFonts w:ascii="Times New Roman" w:eastAsia="Times New Roman" w:hAnsi="Times New Roman" w:cs="Times New Roman"/>
          <w:b/>
          <w:bCs/>
          <w:color w:val="000000"/>
          <w:sz w:val="24"/>
          <w:szCs w:val="24"/>
          <w:lang w:val="uk-UA" w:eastAsia="ru-RU"/>
        </w:rPr>
        <w:t>ДЕРЖАВНЕ УПРАВЛІННЯ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napToGrid w:val="0"/>
          <w:color w:val="000000"/>
          <w:spacing w:val="-4"/>
          <w:sz w:val="24"/>
          <w:szCs w:val="24"/>
          <w:lang w:val="uk-UA" w:eastAsia="ru-RU"/>
        </w:rPr>
      </w:pPr>
      <w:r w:rsidRPr="006E3EC5">
        <w:rPr>
          <w:rFonts w:ascii="Times New Roman" w:eastAsia="Times New Roman" w:hAnsi="Times New Roman" w:cs="Times New Roman"/>
          <w:snapToGrid w:val="0"/>
          <w:color w:val="000000"/>
          <w:spacing w:val="-4"/>
          <w:sz w:val="24"/>
          <w:szCs w:val="24"/>
          <w:lang w:val="uk-UA" w:eastAsia="ru-RU"/>
        </w:rPr>
        <w:tab/>
        <w:t>Пріоритетними завданнями сільської ради та її виконавчих органів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“Про місцеве самоврядування в Україні”, «Про службу в органах місцевого самоврядування» та іншими нормативно-правовими актами. У 2022 та 2023-2024 роках передбачається здійснити заходи щодо:</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bdr w:val="none" w:sz="0" w:space="0" w:color="auto" w:frame="1"/>
          <w:shd w:val="clear" w:color="auto" w:fill="FFFFFF"/>
          <w:lang w:val="uk-UA" w:eastAsia="ru-RU"/>
        </w:rPr>
      </w:pPr>
      <w:r w:rsidRPr="006E3EC5">
        <w:rPr>
          <w:rFonts w:ascii="Times New Roman" w:eastAsia="Calibri" w:hAnsi="Times New Roman" w:cs="Times New Roman"/>
          <w:color w:val="000000"/>
          <w:sz w:val="24"/>
          <w:szCs w:val="24"/>
          <w:bdr w:val="none" w:sz="0" w:space="0" w:color="auto" w:frame="1"/>
          <w:shd w:val="clear" w:color="auto" w:fill="FFFFFF"/>
          <w:lang w:val="uk-UA" w:eastAsia="ru-RU"/>
        </w:rPr>
        <w:t>-</w:t>
      </w:r>
      <w:r w:rsidRPr="006E3EC5">
        <w:rPr>
          <w:rFonts w:ascii="Times New Roman" w:eastAsia="Calibri" w:hAnsi="Times New Roman" w:cs="Times New Roman"/>
          <w:color w:val="000000"/>
          <w:sz w:val="24"/>
          <w:szCs w:val="24"/>
          <w:bdr w:val="none" w:sz="0" w:space="0" w:color="auto" w:frame="1"/>
          <w:shd w:val="clear" w:color="auto" w:fill="FFFFFF"/>
          <w:lang w:val="uk-UA" w:eastAsia="ru-RU"/>
        </w:rPr>
        <w:tab/>
        <w:t xml:space="preserve">забезпечення прозорості, відкритості в діяльності органів місцевого самоврядування, подальший розвиток свободи слова і думки;    </w:t>
      </w:r>
    </w:p>
    <w:p w:rsidR="006E3EC5" w:rsidRPr="006E3EC5" w:rsidRDefault="006E3EC5" w:rsidP="006E3EC5">
      <w:pPr>
        <w:suppressAutoHyphens/>
        <w:spacing w:after="0" w:line="240" w:lineRule="auto"/>
        <w:jc w:val="both"/>
        <w:rPr>
          <w:rFonts w:ascii="Times New Roman" w:eastAsia="Calibri" w:hAnsi="Times New Roman" w:cs="Times New Roman"/>
          <w:color w:val="000000"/>
          <w:spacing w:val="-4"/>
          <w:sz w:val="24"/>
          <w:szCs w:val="24"/>
          <w:lang w:val="uk-UA"/>
        </w:rPr>
      </w:pPr>
      <w:r w:rsidRPr="006E3EC5">
        <w:rPr>
          <w:rFonts w:ascii="Times New Roman" w:eastAsia="Calibri" w:hAnsi="Times New Roman" w:cs="Times New Roman"/>
          <w:color w:val="000000"/>
          <w:sz w:val="24"/>
          <w:szCs w:val="24"/>
          <w:bdr w:val="none" w:sz="0" w:space="0" w:color="auto" w:frame="1"/>
          <w:shd w:val="clear" w:color="auto" w:fill="FFFFFF"/>
          <w:lang w:val="uk-UA" w:eastAsia="ru-RU"/>
        </w:rPr>
        <w:t>-</w:t>
      </w:r>
      <w:r w:rsidRPr="006E3EC5">
        <w:rPr>
          <w:rFonts w:ascii="Times New Roman" w:eastAsia="Calibri" w:hAnsi="Times New Roman" w:cs="Times New Roman"/>
          <w:color w:val="000000"/>
          <w:sz w:val="24"/>
          <w:szCs w:val="24"/>
          <w:bdr w:val="none" w:sz="0" w:space="0" w:color="auto" w:frame="1"/>
          <w:shd w:val="clear" w:color="auto" w:fill="FFFFFF"/>
          <w:lang w:val="uk-UA" w:eastAsia="ru-RU"/>
        </w:rPr>
        <w:tab/>
        <w:t>впровадження сучасних інформаційних технологій в діяльності місцевого самоврядування;</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 xml:space="preserve"> -</w:t>
      </w:r>
      <w:r w:rsidRPr="006E3EC5">
        <w:rPr>
          <w:rFonts w:ascii="Times New Roman" w:eastAsia="Calibri" w:hAnsi="Times New Roman" w:cs="Times New Roman"/>
          <w:color w:val="000000"/>
          <w:sz w:val="24"/>
          <w:szCs w:val="24"/>
          <w:lang w:val="uk-UA"/>
        </w:rPr>
        <w:tab/>
        <w:t>забезпечення повноцінного виконання повноважень Петрівської сільської ради згідно з чинним законодавством;</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подальший розвиток створеної прозорої системи в прийнятті рішень органами місцевого самоврядування;</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створення належних умов для реалізації органами місцевого самоврядування прав та повноважень, визначених чинним законодавством України;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вивчення та впровадження кращого досвіду в сфері розвитку місцевого самоврядування.</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активний розвиток форм місцевої демократії, коли жителі можуть висловити свою думку з різних питань не від виборів до виборів, а повсякчас;</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t xml:space="preserve">закріплення фінансової самодостатності місцевого самоврядування, формування ефективної системи управління;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створення належних матеріальних, фінансових та організаційних умов для забезпечення здійснення органами місцевого самоврядування власних і делегованих повноважень;</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 xml:space="preserve">Усі заходи будуть плануватися та впроваджуватися з урахуванням найкращих стандартів та практик гендерної політики, антикорупційної політики, політики захисту навколишнього середовища та енергозбереження. </w:t>
      </w:r>
    </w:p>
    <w:p w:rsidR="006E3EC5" w:rsidRPr="006E3EC5" w:rsidRDefault="006E3EC5" w:rsidP="006E3EC5">
      <w:pPr>
        <w:suppressAutoHyphens/>
        <w:spacing w:after="0" w:line="240" w:lineRule="auto"/>
        <w:jc w:val="both"/>
        <w:outlineLvl w:val="0"/>
        <w:rPr>
          <w:rFonts w:ascii="Times New Roman" w:eastAsia="Times New Roman" w:hAnsi="Times New Roman" w:cs="Times New Roman"/>
          <w:b/>
          <w:color w:val="000000"/>
          <w:sz w:val="24"/>
          <w:szCs w:val="24"/>
          <w:lang w:val="uk-UA" w:eastAsia="ru-RU"/>
        </w:rPr>
      </w:pPr>
      <w:r w:rsidRPr="006E3EC5">
        <w:rPr>
          <w:rFonts w:ascii="Times New Roman" w:eastAsia="Times New Roman" w:hAnsi="Times New Roman" w:cs="Times New Roman"/>
          <w:b/>
          <w:color w:val="000000"/>
          <w:sz w:val="24"/>
          <w:szCs w:val="24"/>
          <w:lang w:val="uk-UA" w:eastAsia="ru-RU"/>
        </w:rPr>
        <w:t>ОСВІТА</w:t>
      </w:r>
    </w:p>
    <w:p w:rsidR="006E3EC5" w:rsidRPr="006E3EC5" w:rsidRDefault="006E3EC5" w:rsidP="006E3EC5">
      <w:pPr>
        <w:tabs>
          <w:tab w:val="left" w:pos="567"/>
        </w:tabs>
        <w:suppressAutoHyphens/>
        <w:spacing w:after="0" w:line="240" w:lineRule="auto"/>
        <w:ind w:firstLine="284"/>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ab/>
        <w:t>Пріоритетами розвитку галузі освіти на 2022-2024 роки визначено:</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 xml:space="preserve"> запровадження Концепції реалізації державної політики у сфері реформування загальної середньої освіти “Нова українська школа”;</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оптимізація мережі навчальних закладів з урахуванням демографічних, економічних, соціальних перспектив розвитку громади, вимог сьогодення та потреб суспільства;</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підвищення рівня забезпеченості загальноосвітніх навчальних закладів сучасними засобами навчання та сучасними комп’ютерними комплексами;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пошук та запровадження нових форм підтримки обдарованих дітей та талановитої молоді в системі позашкільної освіти;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оновлення і модернізація матеріально-технічної бази закладів освіти;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надання навчальним закладам більшої економічної самостійності, розширення переліку платних освітніх послуг з метою раціонального поєднання та ефективного використання бюджетних ресурсів;</w:t>
      </w:r>
    </w:p>
    <w:p w:rsidR="006E3EC5" w:rsidRPr="006E3EC5" w:rsidRDefault="006E3EC5" w:rsidP="006E3EC5">
      <w:pPr>
        <w:suppressAutoHyphens/>
        <w:spacing w:after="0" w:line="240" w:lineRule="auto"/>
        <w:jc w:val="both"/>
        <w:rPr>
          <w:rFonts w:ascii="Times New Roman" w:eastAsia="Calibri" w:hAnsi="Times New Roman" w:cs="Times New Roman"/>
          <w:bCs/>
          <w:color w:val="000000"/>
          <w:sz w:val="24"/>
          <w:szCs w:val="24"/>
          <w:lang w:val="uk-UA" w:eastAsia="uk-UA"/>
        </w:rPr>
      </w:pPr>
      <w:r w:rsidRPr="006E3EC5">
        <w:rPr>
          <w:rFonts w:ascii="Times New Roman" w:eastAsia="Calibri" w:hAnsi="Times New Roman" w:cs="Times New Roman"/>
          <w:bCs/>
          <w:color w:val="000000"/>
          <w:sz w:val="24"/>
          <w:szCs w:val="24"/>
          <w:lang w:val="uk-UA" w:eastAsia="uk-UA"/>
        </w:rPr>
        <w:t>-</w:t>
      </w:r>
      <w:r w:rsidRPr="006E3EC5">
        <w:rPr>
          <w:rFonts w:ascii="Times New Roman" w:eastAsia="Calibri" w:hAnsi="Times New Roman" w:cs="Times New Roman"/>
          <w:bCs/>
          <w:color w:val="000000"/>
          <w:sz w:val="24"/>
          <w:szCs w:val="24"/>
          <w:lang w:val="uk-UA" w:eastAsia="uk-UA"/>
        </w:rPr>
        <w:tab/>
        <w:t>модернізація приміщень освітніх закладів;</w:t>
      </w:r>
    </w:p>
    <w:p w:rsidR="006E3EC5" w:rsidRPr="006E3EC5" w:rsidRDefault="006E3EC5" w:rsidP="006E3EC5">
      <w:pPr>
        <w:suppressAutoHyphens/>
        <w:spacing w:after="0" w:line="240" w:lineRule="auto"/>
        <w:jc w:val="both"/>
        <w:rPr>
          <w:rFonts w:ascii="Times New Roman" w:eastAsia="Calibri" w:hAnsi="Times New Roman" w:cs="Times New Roman"/>
          <w:bCs/>
          <w:color w:val="000000"/>
          <w:sz w:val="24"/>
          <w:szCs w:val="24"/>
          <w:lang w:val="uk-UA" w:eastAsia="uk-UA"/>
        </w:rPr>
      </w:pPr>
      <w:r w:rsidRPr="006E3EC5">
        <w:rPr>
          <w:rFonts w:ascii="Times New Roman" w:eastAsia="Calibri" w:hAnsi="Times New Roman" w:cs="Times New Roman"/>
          <w:bCs/>
          <w:color w:val="000000"/>
          <w:sz w:val="24"/>
          <w:szCs w:val="24"/>
          <w:lang w:val="uk-UA" w:eastAsia="uk-UA"/>
        </w:rPr>
        <w:t xml:space="preserve">- </w:t>
      </w:r>
      <w:r w:rsidRPr="006E3EC5">
        <w:rPr>
          <w:rFonts w:ascii="Times New Roman" w:eastAsia="Calibri" w:hAnsi="Times New Roman" w:cs="Times New Roman"/>
          <w:bCs/>
          <w:color w:val="000000"/>
          <w:sz w:val="24"/>
          <w:szCs w:val="24"/>
          <w:lang w:val="uk-UA" w:eastAsia="uk-UA"/>
        </w:rPr>
        <w:tab/>
        <w:t>модернізація систем опалення освітніх закладів;</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r>
      <w:r w:rsidRPr="006E3EC5">
        <w:rPr>
          <w:rFonts w:ascii="Times New Roman" w:eastAsia="Calibri" w:hAnsi="Times New Roman" w:cs="Times New Roman"/>
          <w:color w:val="000000"/>
          <w:sz w:val="24"/>
          <w:szCs w:val="24"/>
          <w:lang w:val="uk-UA"/>
        </w:rPr>
        <w:t>побудова освітньої мережі у відповідності до наявних ресурсів;</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облаштування інклюзивно-ресурсних кімнат в закладах освіти;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подальше створення умов для дітей з особливими освітніми потребами;</w:t>
      </w:r>
    </w:p>
    <w:p w:rsidR="006E3EC5" w:rsidRPr="006E3EC5" w:rsidRDefault="006E3EC5" w:rsidP="006E3EC5">
      <w:pPr>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suppressAutoHyphens/>
        <w:spacing w:after="0" w:line="240" w:lineRule="auto"/>
        <w:jc w:val="right"/>
        <w:rPr>
          <w:rFonts w:ascii="Times New Roman" w:eastAsia="Calibri" w:hAnsi="Times New Roman" w:cs="Times New Roman"/>
          <w:color w:val="000000"/>
          <w:sz w:val="24"/>
          <w:szCs w:val="24"/>
          <w:lang w:val="uk-UA"/>
        </w:rPr>
      </w:pP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створення інклюзивних класів, груп (за потреби).</w:t>
      </w:r>
    </w:p>
    <w:p w:rsidR="006E3EC5" w:rsidRPr="006E3EC5" w:rsidRDefault="006E3EC5" w:rsidP="006E3EC5">
      <w:pPr>
        <w:suppressAutoHyphens/>
        <w:spacing w:after="0" w:line="240" w:lineRule="auto"/>
        <w:jc w:val="both"/>
        <w:outlineLvl w:val="0"/>
        <w:rPr>
          <w:rFonts w:ascii="Times New Roman" w:eastAsia="Times New Roman" w:hAnsi="Times New Roman" w:cs="Times New Roman"/>
          <w:b/>
          <w:bCs/>
          <w:color w:val="000000"/>
          <w:sz w:val="24"/>
          <w:szCs w:val="24"/>
          <w:lang w:val="uk-UA" w:eastAsia="uk-UA"/>
        </w:rPr>
      </w:pPr>
      <w:r w:rsidRPr="006E3EC5">
        <w:rPr>
          <w:rFonts w:ascii="Times New Roman" w:eastAsia="Times New Roman" w:hAnsi="Times New Roman" w:cs="Times New Roman"/>
          <w:b/>
          <w:bCs/>
          <w:color w:val="000000"/>
          <w:sz w:val="24"/>
          <w:szCs w:val="24"/>
          <w:lang w:val="uk-UA" w:eastAsia="uk-UA"/>
        </w:rPr>
        <w:t>ОХОРОНА ЗДОРОВ’Я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 xml:space="preserve">Пріоритетами розвитку галузі є забезпечення населення високоякісними і доступними медичними послугами та створення сприятливих умов життєдіяльності людини.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У 2022- 2024роках передбачається здійснити такі заходи: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доступність медичної допомоги для пацієнтів;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uk-UA"/>
        </w:rPr>
        <w:t>пропаганда та формування здорового способу життя;</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w:t>
      </w:r>
      <w:r w:rsidRPr="006E3EC5">
        <w:rPr>
          <w:rFonts w:ascii="Times New Roman" w:eastAsia="Times New Roman" w:hAnsi="Times New Roman" w:cs="Times New Roman"/>
          <w:color w:val="000000"/>
          <w:sz w:val="24"/>
          <w:szCs w:val="24"/>
          <w:lang w:val="uk-UA" w:eastAsia="uk-UA"/>
        </w:rPr>
        <w:tab/>
        <w:t>поліпшення репродуктивного здоров’я населення як важливої складової загального здоров’я;</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підвищення доступності та якості надання медичних послуг;</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удосконалення системи пільгового забезпечення населення медичними послугами;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здійснення поступового переходу до розподілу коштів у галузі охорони здоров’я за принципом оплати надання послуг, а не за принципом утримання медичних закладів;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забезпечення виконання місцевих програм, спрямованих на поліпшення показників здоров’я нації. </w:t>
      </w:r>
    </w:p>
    <w:p w:rsidR="006E3EC5" w:rsidRPr="006E3EC5" w:rsidRDefault="006E3EC5" w:rsidP="006E3EC5">
      <w:pPr>
        <w:suppressAutoHyphens/>
        <w:spacing w:after="0" w:line="240" w:lineRule="auto"/>
        <w:jc w:val="both"/>
        <w:rPr>
          <w:rFonts w:ascii="Times New Roman" w:eastAsia="Times New Roman" w:hAnsi="Times New Roman" w:cs="Times New Roman"/>
          <w:b/>
          <w:color w:val="000000"/>
          <w:sz w:val="24"/>
          <w:szCs w:val="24"/>
          <w:lang w:val="uk-UA" w:eastAsia="uk-UA"/>
        </w:rPr>
      </w:pPr>
      <w:r w:rsidRPr="006E3EC5">
        <w:rPr>
          <w:rFonts w:ascii="Times New Roman" w:eastAsia="Times New Roman" w:hAnsi="Times New Roman" w:cs="Times New Roman"/>
          <w:b/>
          <w:color w:val="000000"/>
          <w:sz w:val="24"/>
          <w:szCs w:val="24"/>
          <w:lang w:val="uk-UA" w:eastAsia="uk-UA"/>
        </w:rPr>
        <w:t>СОЦІАЛЬНИЙ ЗАХИСТ ТА СОЦІАЛЬНЕ ЗАБЕЗПЕЧЕННЯ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 xml:space="preserve"> </w:t>
      </w:r>
      <w:r w:rsidRPr="006E3EC5">
        <w:rPr>
          <w:rFonts w:ascii="Times New Roman" w:eastAsia="Times New Roman" w:hAnsi="Times New Roman" w:cs="Times New Roman"/>
          <w:color w:val="000000"/>
          <w:sz w:val="24"/>
          <w:szCs w:val="24"/>
          <w:lang w:val="uk-UA" w:eastAsia="uk-UA"/>
        </w:rPr>
        <w:tab/>
        <w:t>Пріоритетами розвитку галузі є підвищення ефективності управління бюджетними коштами на державну підтримку соціально вразливих верств населення, подальше реформування сфери надання соціальних послуг та соціального захисту:</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утвердження патріотизму, духовності, моральності та формування загальнолюдських цінностей;</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 xml:space="preserve">- </w:t>
      </w:r>
      <w:r w:rsidRPr="006E3EC5">
        <w:rPr>
          <w:rFonts w:ascii="Times New Roman" w:eastAsia="Calibri" w:hAnsi="Times New Roman" w:cs="Times New Roman"/>
          <w:color w:val="000000"/>
          <w:sz w:val="24"/>
          <w:szCs w:val="24"/>
          <w:lang w:val="uk-UA"/>
        </w:rPr>
        <w:tab/>
        <w:t>інформування населення про наявні соціальні послуги;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створення сприятливого середовища для забезпечення зайнятості молоді;</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t>попередження та протидія насильству в сім’ї;</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забезпечення рівних прав та можливостей жінок та чоловіків;</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t>укріплення сім’ї;</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t>попередження та протидія торгівлі людьми;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всебічне зміцнення правових, моральних та матеріальних засад сімейного життя, підвищення рівня економічної активності та самостійності сімей, оптимізація їх соціального захисту, передусім тих, хто має дітей;</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r>
      <w:r w:rsidRPr="006E3EC5">
        <w:rPr>
          <w:rFonts w:ascii="Times New Roman" w:eastAsia="Calibri" w:hAnsi="Times New Roman" w:cs="Times New Roman"/>
          <w:color w:val="000000"/>
          <w:sz w:val="24"/>
          <w:szCs w:val="24"/>
          <w:lang w:val="uk-UA"/>
        </w:rPr>
        <w:t>забезпечення захищеності інвалідів, сімей з дітьми, інших незахищених верств населення;</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t>посилення адресності надання всіх видів пільгових послуг з упорядкуванням переліку їх одержувачів і встановленням економічно та соціально обґрунтованих нормативів споживання відповідних послуг згідно до вимог законодавства.</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b/>
          <w:color w:val="000000"/>
          <w:sz w:val="24"/>
          <w:szCs w:val="24"/>
          <w:lang w:val="uk-UA" w:eastAsia="ru-RU"/>
        </w:rPr>
        <w:t>КУЛЬТУРА І МИСТЕЦТВО</w:t>
      </w:r>
    </w:p>
    <w:p w:rsidR="006E3EC5" w:rsidRPr="006E3EC5" w:rsidRDefault="006E3EC5" w:rsidP="006E3EC5">
      <w:pPr>
        <w:tabs>
          <w:tab w:val="left" w:pos="567"/>
        </w:tabs>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ab/>
        <w:t>Пріоритетами розвитку галузі на 2022-2024 роки є збереження, відтворення та примноження духовних та культурних здобутків українського народу, а саме:</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r>
      <w:r w:rsidRPr="006E3EC5">
        <w:rPr>
          <w:rFonts w:ascii="Times New Roman" w:eastAsia="Calibri" w:hAnsi="Times New Roman" w:cs="Times New Roman"/>
          <w:color w:val="000000"/>
          <w:sz w:val="24"/>
          <w:szCs w:val="24"/>
          <w:lang w:val="uk-UA" w:eastAsia="uk-UA"/>
        </w:rPr>
        <w:t xml:space="preserve">розвиток бібліотечної справи, покращення матеріально-технічної бази, </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комплектування бібліотек новою літературою та періодичними виданнями;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t>популяризація народної творчості та проведення культурно-мистецьких заходів;</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проведення фестивалів народної творчості, авторської музики;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розвиток клубних закладів, створення центрів дозвілля та культури;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підготовка кадрів сфери культури, створення належних умов для розвитку аматорського мистецтва, самореалізація творчої молоді;</w:t>
      </w:r>
    </w:p>
    <w:p w:rsidR="006E3EC5" w:rsidRPr="006E3EC5" w:rsidRDefault="006E3EC5" w:rsidP="006E3EC5">
      <w:pPr>
        <w:suppressAutoHyphens/>
        <w:spacing w:after="0" w:line="240" w:lineRule="auto"/>
        <w:jc w:val="both"/>
        <w:rPr>
          <w:rFonts w:ascii="Times New Roman" w:eastAsia="Times New Roman" w:hAnsi="Times New Roman" w:cs="Times New Roman"/>
          <w:b/>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упорядкування кількості установ культури та їх штатної чисельності.</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b/>
          <w:color w:val="000000"/>
          <w:sz w:val="24"/>
          <w:szCs w:val="24"/>
          <w:lang w:val="uk-UA" w:eastAsia="ru-RU"/>
        </w:rPr>
        <w:t>ФІЗИЧНА КУЛЬТУРА І СПОРТ</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 xml:space="preserve">Пріоритетами розвитку галузі є всебічне фізичне виховання та становлення здорової нації.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У 2022-2024роках передбачається здійснити такі заходи: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uk-UA"/>
        </w:rPr>
        <w:t>-</w:t>
      </w:r>
      <w:r w:rsidRPr="006E3EC5">
        <w:rPr>
          <w:rFonts w:ascii="Times New Roman" w:eastAsia="Times New Roman" w:hAnsi="Times New Roman" w:cs="Times New Roman"/>
          <w:color w:val="000000"/>
          <w:sz w:val="24"/>
          <w:szCs w:val="24"/>
          <w:lang w:val="uk-UA" w:eastAsia="uk-UA"/>
        </w:rPr>
        <w:tab/>
      </w:r>
      <w:r w:rsidRPr="006E3EC5">
        <w:rPr>
          <w:rFonts w:ascii="Times New Roman" w:eastAsia="Times New Roman" w:hAnsi="Times New Roman" w:cs="Times New Roman"/>
          <w:color w:val="000000"/>
          <w:sz w:val="24"/>
          <w:szCs w:val="24"/>
          <w:lang w:val="uk-UA" w:eastAsia="ru-RU"/>
        </w:rPr>
        <w:t>підвищення рівня залучення населення до занять фізичною культурою та масовим спортом, зміцнення здоров’я нації та запобігання захворюванням;</w:t>
      </w:r>
    </w:p>
    <w:p w:rsidR="006E3EC5" w:rsidRPr="006E3EC5" w:rsidRDefault="006E3EC5" w:rsidP="006E3EC5">
      <w:pPr>
        <w:suppressAutoHyphens/>
        <w:spacing w:after="0" w:line="240" w:lineRule="auto"/>
        <w:jc w:val="right"/>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suppressAutoHyphens/>
        <w:spacing w:after="0" w:line="240" w:lineRule="auto"/>
        <w:jc w:val="right"/>
        <w:rPr>
          <w:rFonts w:ascii="Times New Roman" w:eastAsia="Times New Roman" w:hAnsi="Times New Roman" w:cs="Times New Roman"/>
          <w:color w:val="000000"/>
          <w:sz w:val="24"/>
          <w:szCs w:val="24"/>
          <w:lang w:val="uk-UA" w:eastAsia="ru-RU"/>
        </w:rPr>
      </w:pP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 xml:space="preserve">удосконалення, модернізація та зміцнення матеріально-технічної бази, поліпшенням умов функціонування сучасних спортивних споруд;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створення стимулів для здорового способу життя і здорових умов праці шляхом розвитку інфраструктури для занять фізичною культурою, спортом та активного відпочинку;</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продовження подальшої співпраці з громадськими організаціями фізкультурно-спортивного та оздоровчого направлення, залучення заохочення меценатів для фінансування сфери;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сприяння розвитку видів спорту, удосконалення і поліпшення системи підготовки та участі спортсменів міста у змаганнях;</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eastAsia="ru-RU"/>
        </w:rPr>
        <w:t>-</w:t>
      </w:r>
      <w:r w:rsidRPr="006E3EC5">
        <w:rPr>
          <w:rFonts w:ascii="Times New Roman" w:eastAsia="Times New Roman" w:hAnsi="Times New Roman" w:cs="Times New Roman"/>
          <w:color w:val="000000"/>
          <w:sz w:val="24"/>
          <w:szCs w:val="24"/>
          <w:lang w:eastAsia="ru-RU"/>
        </w:rPr>
        <w:tab/>
      </w:r>
      <w:r w:rsidRPr="006E3EC5">
        <w:rPr>
          <w:rFonts w:ascii="Times New Roman" w:eastAsia="Times New Roman" w:hAnsi="Times New Roman" w:cs="Times New Roman"/>
          <w:color w:val="000000"/>
          <w:sz w:val="24"/>
          <w:szCs w:val="24"/>
          <w:lang w:val="uk-UA" w:eastAsia="ru-RU"/>
        </w:rPr>
        <w:t>проведення пропагандистської роботи з формування позитивного іміджу фізичного виховання, фізичної культури і спорту. Впровадження соціальної реклами щодо здорового способу життя.</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b/>
          <w:color w:val="000000"/>
          <w:sz w:val="24"/>
          <w:szCs w:val="24"/>
          <w:lang w:val="uk-UA" w:eastAsia="ru-RU"/>
        </w:rPr>
      </w:pPr>
      <w:r w:rsidRPr="006E3EC5">
        <w:rPr>
          <w:rFonts w:ascii="Times New Roman" w:eastAsia="Times New Roman" w:hAnsi="Times New Roman" w:cs="Times New Roman"/>
          <w:b/>
          <w:color w:val="000000"/>
          <w:sz w:val="24"/>
          <w:szCs w:val="24"/>
          <w:lang w:val="uk-UA" w:eastAsia="ru-RU"/>
        </w:rPr>
        <w:t xml:space="preserve">ЖИТЛОВО - КОМУНАЛЬНЕ ГОСПОДАРСТВО </w:t>
      </w:r>
      <w:r w:rsidRPr="006E3EC5">
        <w:rPr>
          <w:rFonts w:ascii="Times New Roman" w:eastAsia="Times New Roman" w:hAnsi="Times New Roman" w:cs="Times New Roman"/>
          <w:b/>
          <w:color w:val="000000"/>
          <w:sz w:val="24"/>
          <w:szCs w:val="24"/>
          <w:lang w:val="uk-UA" w:eastAsia="ru-RU"/>
        </w:rPr>
        <w:tab/>
      </w:r>
    </w:p>
    <w:p w:rsidR="006E3EC5" w:rsidRPr="006E3EC5" w:rsidRDefault="006E3EC5" w:rsidP="006E3EC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Пріоритетними завданнями реформування житлово-комунального господарства у прогнозному періоді буде підвищення якості надання послуг для всіх верст населення.</w:t>
      </w:r>
    </w:p>
    <w:p w:rsidR="006E3EC5" w:rsidRPr="006E3EC5" w:rsidRDefault="006E3EC5" w:rsidP="006E3EC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 xml:space="preserve"> Прогнозом бюджету 2022-2024 роки передбачається спрямувати кошти на утримання в належному стані території громади шляхом надання якісних послуг з благоустрою громади. </w:t>
      </w:r>
    </w:p>
    <w:p w:rsidR="006E3EC5" w:rsidRPr="006E3EC5" w:rsidRDefault="006E3EC5" w:rsidP="006E3EC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Передбачається здійснити такі заходи: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eastAsia="ru-RU"/>
        </w:rPr>
        <w:t xml:space="preserve"> </w:t>
      </w:r>
      <w:r w:rsidRPr="006E3EC5">
        <w:rPr>
          <w:rFonts w:ascii="Times New Roman" w:eastAsia="Times New Roman" w:hAnsi="Times New Roman" w:cs="Times New Roman"/>
          <w:color w:val="000000"/>
          <w:sz w:val="24"/>
          <w:szCs w:val="24"/>
          <w:lang w:val="uk-UA" w:eastAsia="ru-RU"/>
        </w:rPr>
        <w:tab/>
        <w:t xml:space="preserve">реалізація місцевих цільових програм у сфері житлово-комунального господарства;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виконання заходів з енергозбереження;</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підтримка та стимулювання реалізації населенням енергоефективних заходів;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створення конкурентного середовища на ринку житлово-комунальних послуг та налагодження ефективного діалогу житлово-комунальних підприємств та споживачів житлово-комунальних послуг;</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сприяння технічному переоснащенню житлово-комунальних підприємств;</w:t>
      </w:r>
    </w:p>
    <w:p w:rsidR="006E3EC5" w:rsidRPr="006E3EC5" w:rsidRDefault="006E3EC5" w:rsidP="006E3EC5">
      <w:pPr>
        <w:shd w:val="clear" w:color="auto" w:fill="FFFFFF"/>
        <w:suppressAutoHyphens/>
        <w:spacing w:after="0" w:line="240" w:lineRule="auto"/>
        <w:jc w:val="both"/>
        <w:textAlignment w:val="baseline"/>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поліпшення технічного стану водопровідно-каналізаційної мережі, систем центрального теплопостачання.</w:t>
      </w:r>
    </w:p>
    <w:p w:rsidR="006E3EC5" w:rsidRPr="006E3EC5" w:rsidRDefault="006E3EC5" w:rsidP="006E3EC5">
      <w:pPr>
        <w:spacing w:after="0" w:line="240" w:lineRule="auto"/>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b/>
          <w:color w:val="000000"/>
          <w:sz w:val="24"/>
          <w:szCs w:val="24"/>
          <w:lang w:val="uk-UA" w:eastAsia="ru-RU"/>
        </w:rPr>
        <w:t>ЕКОНОМІЧНА ДІЯЛЬНІСТЬ</w:t>
      </w:r>
      <w:r w:rsidRPr="006E3EC5">
        <w:rPr>
          <w:rFonts w:ascii="Times New Roman" w:eastAsia="Times New Roman" w:hAnsi="Times New Roman" w:cs="Times New Roman"/>
          <w:sz w:val="24"/>
          <w:szCs w:val="24"/>
          <w:lang w:val="uk-UA" w:eastAsia="ru-RU"/>
        </w:rPr>
        <w:t xml:space="preserve"> </w:t>
      </w:r>
    </w:p>
    <w:p w:rsidR="006E3EC5" w:rsidRPr="006E3EC5" w:rsidRDefault="006E3EC5" w:rsidP="006E3EC5">
      <w:pPr>
        <w:widowControl w:val="0"/>
        <w:suppressAutoHyphens/>
        <w:spacing w:after="0" w:line="240" w:lineRule="auto"/>
        <w:ind w:firstLine="708"/>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Основними цілями забезпечення державної політики у  даній сфері є :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удосконалення законодавства,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нормативно-правової інституційної бази та інструментів подальшого регулювання земельних відносин,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створення сприятливих умов для планового та сталого розвитку земельного господарства,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розроблення містобудівної документації на території громади для системної реалізації державної регіональної політики,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обґрунтування основних довгострокових та поточних пріоритетів регіонального розвитку,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динамічного збалансованого соціально-економічного розвитку територій, гармонійного узгодження інтересів та ефективної взаємодії влади, бізнесу і громадські,</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залучення інвестицій у громаду,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збереження та розвиток мережі автомобільних доріг загального та місцевого значення користування,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забезпечення захисту професіональних, трудових, соціально-економічних прав та інтересів працюючих перед адміністрацією й органами державної влади і місцевого самоврядування,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забезпечення реалізації інвестиційних проектів в рамках здійснення заходів, щодо соціально-економічного розвитку окремих територій.</w:t>
      </w:r>
    </w:p>
    <w:p w:rsidR="006E3EC5" w:rsidRPr="006E3EC5" w:rsidRDefault="006E3EC5" w:rsidP="006E3EC5">
      <w:pPr>
        <w:widowControl w:val="0"/>
        <w:suppressAutoHyphens/>
        <w:spacing w:after="0" w:line="240" w:lineRule="auto"/>
        <w:jc w:val="both"/>
        <w:rPr>
          <w:rFonts w:ascii="Times New Roman" w:eastAsia="Times New Roman" w:hAnsi="Times New Roman" w:cs="Times New Roman"/>
          <w:b/>
          <w:color w:val="000000"/>
          <w:sz w:val="24"/>
          <w:szCs w:val="24"/>
          <w:lang w:val="uk-UA" w:eastAsia="ru-RU"/>
        </w:rPr>
      </w:pPr>
      <w:r w:rsidRPr="006E3EC5">
        <w:rPr>
          <w:rFonts w:ascii="Times New Roman" w:eastAsia="Times New Roman" w:hAnsi="Times New Roman" w:cs="Times New Roman"/>
          <w:b/>
          <w:color w:val="000000"/>
          <w:sz w:val="24"/>
          <w:szCs w:val="24"/>
          <w:lang w:val="uk-UA" w:eastAsia="ru-RU"/>
        </w:rPr>
        <w:t>ОХОРОНА НАВКОЛИШНЬОГО ПРИРОДНОГО СЕРЕДОВИЩА</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Продовження додатку</w:t>
      </w: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lastRenderedPageBreak/>
        <w:tab/>
        <w:t>Пріоритетними завданнями діяльності у сфері охорони навколишнього природного середовища є забезпечення охорони довкілля та раціонального використання природних ресурсів.</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Передбачається здійснити заходи щодо забезпечення охорони та раціонального використання наявних в громаді  природних ресурсів,  мінімізації шкідливого впливу на довкілля небезпечних відходів.</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За рахунок екологічного податку та інших надходжень до бюджету громади  згідно з чинним законодавством у 2022-2024 роках здійснюватимуться заходи, направлені на охорону та раціональне використання природних ресурсів, утилізацію відходів, мінімізацію шкідливого впливу на довкілля небезпечних відходів та іншу діяльність у сфері охорони навколишнього природного середовища.</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 xml:space="preserve">Ефективне використання комунального майна, земельних ресурсів та екологічної політики  буде спрямоване на наступні пріоритетні заходи :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bdr w:val="none" w:sz="0" w:space="0" w:color="auto" w:frame="1"/>
          <w:shd w:val="clear" w:color="auto" w:fill="FFFFFF"/>
          <w:lang w:val="uk-UA" w:eastAsia="ru-RU"/>
        </w:rPr>
        <w:t xml:space="preserve">- </w:t>
      </w:r>
      <w:r w:rsidRPr="006E3EC5">
        <w:rPr>
          <w:rFonts w:ascii="Times New Roman" w:eastAsia="Times New Roman" w:hAnsi="Times New Roman" w:cs="Times New Roman"/>
          <w:color w:val="000000"/>
          <w:sz w:val="24"/>
          <w:szCs w:val="24"/>
          <w:bdr w:val="none" w:sz="0" w:space="0" w:color="auto" w:frame="1"/>
          <w:shd w:val="clear" w:color="auto" w:fill="FFFFFF"/>
          <w:lang w:val="uk-UA" w:eastAsia="ru-RU"/>
        </w:rPr>
        <w:tab/>
        <w:t>упорядкування земельних відносин;</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bdr w:val="none" w:sz="0" w:space="0" w:color="auto" w:frame="1"/>
          <w:shd w:val="clear" w:color="auto" w:fill="FFFFFF"/>
          <w:lang w:val="uk-UA" w:eastAsia="ru-RU"/>
        </w:rPr>
        <w:t>-</w:t>
      </w:r>
      <w:r w:rsidRPr="006E3EC5">
        <w:rPr>
          <w:rFonts w:ascii="Times New Roman" w:eastAsia="Times New Roman" w:hAnsi="Times New Roman" w:cs="Times New Roman"/>
          <w:color w:val="000000"/>
          <w:sz w:val="24"/>
          <w:szCs w:val="24"/>
          <w:bdr w:val="none" w:sz="0" w:space="0" w:color="auto" w:frame="1"/>
          <w:shd w:val="clear" w:color="auto" w:fill="FFFFFF"/>
          <w:lang w:val="uk-UA" w:eastAsia="ru-RU"/>
        </w:rPr>
        <w:tab/>
        <w:t>реалізація в повній мірі заходів програми охорони -  навколишнього природного середовища, раціонального використання природних ресурсів;</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t>еколого-просвітницька робота з мешканцями громади, особливо з молоддю, з метою виховання дбайливого ставлення до природи, формування екологічної культури населення;</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 xml:space="preserve"> охорона і раціональне використання земель.</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Основними результатами, яких планується досягти, є:</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t>покращення екологічного стану навколишнього середовища;</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покращення умов проживання мешканців громади.</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shd w:val="clear" w:color="auto" w:fill="FFFFFF"/>
          <w:lang w:val="uk-UA" w:eastAsia="ru-RU"/>
        </w:rPr>
        <w:t>створення комфортного для проживання середовища шляхом покращення екологічного стану та збалансованого використання природних ресурсів.</w:t>
      </w:r>
    </w:p>
    <w:p w:rsidR="006E3EC5" w:rsidRPr="006E3EC5" w:rsidRDefault="006E3EC5" w:rsidP="006E3EC5">
      <w:pPr>
        <w:tabs>
          <w:tab w:val="left" w:pos="709"/>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r w:rsidRPr="006E3EC5">
        <w:rPr>
          <w:rFonts w:ascii="Times New Roman" w:eastAsia="Times New Roman" w:hAnsi="Times New Roman" w:cs="Times New Roman"/>
          <w:b/>
          <w:noProof/>
          <w:color w:val="000000"/>
          <w:sz w:val="24"/>
          <w:szCs w:val="24"/>
          <w:lang w:val="uk-UA" w:eastAsia="ru-RU"/>
        </w:rPr>
        <w:t>VIІ. Бюджет розвитку</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ab/>
        <w:t>Реалізація інвестиційних проектів у громаді відбувається у відповідності до визначених пріоритетних цілей та завдань</w:t>
      </w:r>
      <w:r w:rsidRPr="006E3EC5">
        <w:rPr>
          <w:rFonts w:ascii="Times New Roman" w:eastAsia="Times New Roman" w:hAnsi="Times New Roman" w:cs="Times New Roman"/>
          <w:color w:val="000000"/>
          <w:sz w:val="24"/>
          <w:szCs w:val="24"/>
          <w:lang w:val="uk-UA" w:eastAsia="ru-RU"/>
        </w:rPr>
        <w:t>.</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ab/>
        <w:t xml:space="preserve">Цілеспрямована діяльність виконавчих органів міської ради направлена на вирішення найбільш актуальних проблем та запитів громади, підвищення інвестиційного </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іміджу громади, конкурентоспроможності, якості життя у громаді через ефективне використання ресурсів.</w:t>
      </w:r>
    </w:p>
    <w:p w:rsidR="006E3EC5" w:rsidRPr="006E3EC5" w:rsidRDefault="006E3EC5" w:rsidP="006E3EC5">
      <w:pPr>
        <w:spacing w:after="0" w:line="240" w:lineRule="auto"/>
        <w:ind w:firstLine="567"/>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noProof/>
          <w:sz w:val="24"/>
          <w:szCs w:val="24"/>
          <w:lang w:val="uk-UA" w:eastAsia="ru-RU"/>
        </w:rPr>
        <w:t xml:space="preserve">Показники бюджету розвитку </w:t>
      </w:r>
      <w:r w:rsidRPr="006E3EC5">
        <w:rPr>
          <w:rFonts w:ascii="Times New Roman" w:eastAsia="Times New Roman" w:hAnsi="Times New Roman" w:cs="Times New Roman"/>
          <w:bCs/>
          <w:color w:val="000000"/>
          <w:sz w:val="24"/>
          <w:szCs w:val="24"/>
          <w:lang w:val="uk-UA" w:eastAsia="ru-RU"/>
        </w:rPr>
        <w:t>наведено у додатку 9 до Прогнозу.</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ab/>
        <w:t>Індикативні прогнозні показники за бюджетними програмами, які забезпечують виконання інвестиційних проектів, наведено у додатку 10 до Прогнозу.</w:t>
      </w: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r w:rsidRPr="006E3EC5">
        <w:rPr>
          <w:rFonts w:ascii="Times New Roman" w:eastAsia="Times New Roman" w:hAnsi="Times New Roman" w:cs="Times New Roman"/>
          <w:b/>
          <w:noProof/>
          <w:color w:val="000000"/>
          <w:sz w:val="24"/>
          <w:szCs w:val="24"/>
          <w:lang w:val="uk-UA" w:eastAsia="ru-RU"/>
        </w:rPr>
        <w:t xml:space="preserve">VIІI. Взаємовідносини бюджету з іншими бюджетами </w:t>
      </w:r>
    </w:p>
    <w:p w:rsidR="006E3EC5" w:rsidRPr="006E3EC5" w:rsidRDefault="006E3EC5" w:rsidP="006E3EC5">
      <w:pPr>
        <w:shd w:val="clear" w:color="auto" w:fill="FFFFFF"/>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 xml:space="preserve">Бюджетним законодавством передбачено новації щодо підходів у перерозподілі повноважень і ресурсів на національному, регіональному та місцевому рівнях, підвищення фінансової самостійності місцевих бюджетів, зміцнення матеріальної і фінансової основи місцевого самоврядування. Впровадження нової моделі фінансового забезпечення місцевих бюджетів та міжбюджетних відносин передбачає горизонтальне вирівнювання податкоспроможності територій залежно від рівня надходжень на одного жителя, що має на меті сприяти зацікавленості місцевих органів влади залучати додаткові надходження та розширяти наявну базу оподаткування. Таким чином, реалізація політики децентралізації повноважень і фінансів у середньостроковій перспективі має забезпечити місцеві бюджети власним фінансовим ресурсом у обсязі, достатньому для виконання власних самоврядних функцій, у першу чергу у сфері житлово-комунального господарства, благоустрою населених пунктів, реалізації інших місцевих програм соціально-економічного розвитку.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Показники міжбюджетних трансфертів на 2022- 2024 роки доведено листами Департаменту фінансів Київської облдержадміністрації від 11.06.2021 №10-02-29/1048 та 12.07.2021 №10-02-29/1202.</w:t>
      </w:r>
      <w:r w:rsidRPr="006E3EC5">
        <w:rPr>
          <w:rFonts w:ascii="Times New Roman" w:eastAsia="Times New Roman" w:hAnsi="Times New Roman" w:cs="Times New Roman"/>
          <w:bCs/>
          <w:color w:val="000000"/>
          <w:sz w:val="24"/>
          <w:szCs w:val="24"/>
          <w:lang w:val="uk-UA" w:eastAsia="ru-RU"/>
        </w:rPr>
        <w:t xml:space="preserve">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ab/>
        <w:t>У сфері взаємовідносин державного та обласного бюджетів з бюджетом громади у середньостроковому  періоді  відповідно  до  положень  Бюджетного   кодексу  України   зі</w:t>
      </w:r>
    </w:p>
    <w:p w:rsidR="006E3EC5" w:rsidRPr="006E3EC5" w:rsidRDefault="006E3EC5" w:rsidP="006E3EC5">
      <w:pPr>
        <w:shd w:val="clear" w:color="auto" w:fill="FFFFFF"/>
        <w:suppressAutoHyphens/>
        <w:spacing w:after="0" w:line="240" w:lineRule="auto"/>
        <w:jc w:val="right"/>
        <w:textAlignment w:val="baseline"/>
        <w:rPr>
          <w:rFonts w:ascii="Times New Roman" w:eastAsia="Times New Roman" w:hAnsi="Times New Roman" w:cs="Times New Roman"/>
          <w:noProof/>
          <w:sz w:val="24"/>
          <w:szCs w:val="24"/>
          <w:lang w:val="uk-UA" w:eastAsia="ru-RU"/>
        </w:rPr>
      </w:pPr>
    </w:p>
    <w:p w:rsidR="006E3EC5" w:rsidRDefault="006E3EC5" w:rsidP="006E3EC5">
      <w:pPr>
        <w:shd w:val="clear" w:color="auto" w:fill="FFFFFF"/>
        <w:suppressAutoHyphens/>
        <w:spacing w:after="0" w:line="240" w:lineRule="auto"/>
        <w:jc w:val="right"/>
        <w:textAlignment w:val="baseline"/>
        <w:rPr>
          <w:rFonts w:ascii="Times New Roman" w:eastAsia="Times New Roman" w:hAnsi="Times New Roman" w:cs="Times New Roman"/>
          <w:noProof/>
          <w:sz w:val="24"/>
          <w:szCs w:val="24"/>
          <w:lang w:val="uk-UA" w:eastAsia="ru-RU"/>
        </w:rPr>
      </w:pPr>
    </w:p>
    <w:p w:rsidR="006E3EC5" w:rsidRPr="006E3EC5" w:rsidRDefault="006E3EC5" w:rsidP="006E3EC5">
      <w:pPr>
        <w:shd w:val="clear" w:color="auto" w:fill="FFFFFF"/>
        <w:suppressAutoHyphens/>
        <w:spacing w:after="0" w:line="240" w:lineRule="auto"/>
        <w:jc w:val="right"/>
        <w:textAlignment w:val="baseline"/>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bCs/>
          <w:color w:val="000000"/>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змінами і доповненнями передбачається подальше</w:t>
      </w:r>
      <w:r w:rsidRPr="006E3EC5">
        <w:rPr>
          <w:rFonts w:ascii="Times New Roman" w:eastAsia="Times New Roman" w:hAnsi="Times New Roman" w:cs="Times New Roman"/>
          <w:color w:val="000000"/>
          <w:sz w:val="24"/>
          <w:szCs w:val="24"/>
          <w:lang w:val="uk-UA" w:eastAsia="uk-UA"/>
        </w:rPr>
        <w:t xml:space="preserve"> реформування міжбюджетних відносин з метою забезпечення економічного зростання, підвищення рівня фінансової незалежності та видаткової автономності місцевих бюджетів, підвищення ефективності використання бюджетних коштів.</w:t>
      </w:r>
      <w:r w:rsidRPr="006E3EC5">
        <w:rPr>
          <w:rFonts w:ascii="Times New Roman" w:eastAsia="Times New Roman" w:hAnsi="Times New Roman" w:cs="Times New Roman"/>
          <w:bCs/>
          <w:color w:val="000000"/>
          <w:sz w:val="24"/>
          <w:szCs w:val="24"/>
          <w:lang w:val="uk-UA" w:eastAsia="ru-RU"/>
        </w:rPr>
        <w:t xml:space="preserve">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У 2022 -2024 роках передбачається здійснити такі заходи: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підтримка стійкого економічного та соціального розвитку Громади з урахуванням збалансування загальнодержавних і місцевих інтересів;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 xml:space="preserve">зміцнення інвестиційної складової місцевих бюджетів шляхом розширення джерел формування бюджету розвитку та збільшення інвестиційних ресурсів місцевих бюджетів;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 xml:space="preserve">узгодження пріоритетів та дій органів виконавчої влади, органів місцевого самоврядування щодо розвитку Громади, зміцнення зв’язків з іншими громадами;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запровадження середньострокового бюджетного планування та програмно-цільового методу на рівні місцевих бюджетів;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удосконалення механізму розрахунку обсягу міжбюджетних трансфертів;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забезпечення принципу субсидіарності при визначенні міжбюджетних трансфертів між місцевими бюджетами з урахуванням критеріїв повноти надання гарантованих послуг та наближення їх до безпосереднього споживача.</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 xml:space="preserve">Основними результатами, яких планується досягти, є: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підвищення фінансової спроможності місцевих бюджетів та рівня фінансової забезпеченості делегованих повноважень;</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 xml:space="preserve">підвищення конкурентоспроможності, зростання інвестиційної привабливості та пожвавлення інноваційної активності в регіонах;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посилення ролі місцевого самоврядування у розв’язанні актуальних проблем соціально-економічного розвитку країни та регіонів;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зменшення диспропорцій у рівні соціально-економічного розвитку регіонів.</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r w:rsidRPr="006E3EC5">
        <w:rPr>
          <w:rFonts w:ascii="Times New Roman" w:eastAsia="Times New Roman" w:hAnsi="Times New Roman" w:cs="Times New Roman"/>
          <w:noProof/>
          <w:color w:val="000000"/>
          <w:sz w:val="24"/>
          <w:szCs w:val="24"/>
          <w:lang w:val="uk-UA" w:eastAsia="ru-RU"/>
        </w:rPr>
        <w:tab/>
        <w:t>Показники міжбюджетних трансфертів з інших бюджетів у розрізі їх видів та бюджетів наведено у додатку 11 до Прогнозу.</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r w:rsidRPr="006E3EC5">
        <w:rPr>
          <w:rFonts w:ascii="Times New Roman" w:eastAsia="Times New Roman" w:hAnsi="Times New Roman" w:cs="Times New Roman"/>
          <w:noProof/>
          <w:color w:val="000000"/>
          <w:sz w:val="24"/>
          <w:szCs w:val="24"/>
          <w:lang w:val="uk-UA" w:eastAsia="ru-RU"/>
        </w:rPr>
        <w:tab/>
        <w:t>Показники міжбюджетних трансфертів іншим бюджетам у розрізі їх видів та бюджетів (державного та місцевих) наведено у додатку 12 до Прогнозу.</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r w:rsidRPr="006E3EC5">
        <w:rPr>
          <w:rFonts w:ascii="Times New Roman" w:eastAsia="Times New Roman" w:hAnsi="Times New Roman" w:cs="Times New Roman"/>
          <w:b/>
          <w:noProof/>
          <w:color w:val="000000"/>
          <w:sz w:val="24"/>
          <w:szCs w:val="24"/>
          <w:lang w:val="uk-UA" w:eastAsia="ru-RU"/>
        </w:rPr>
        <w:t xml:space="preserve">IX. Інші положення та показники прогнозу бюджету </w:t>
      </w: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r w:rsidRPr="006E3EC5">
        <w:rPr>
          <w:rFonts w:ascii="Times New Roman" w:eastAsia="Times New Roman" w:hAnsi="Times New Roman" w:cs="Times New Roman"/>
          <w:sz w:val="24"/>
          <w:szCs w:val="24"/>
          <w:lang w:val="uk-UA" w:eastAsia="ru-RU"/>
        </w:rPr>
        <w:tab/>
        <w:t>Додатки до Прогнозу є його невід'ємною  частиною.</w:t>
      </w: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p>
    <w:p w:rsidR="00A92395" w:rsidRPr="00A92395" w:rsidRDefault="00A92395" w:rsidP="00A92395">
      <w:pPr>
        <w:widowControl w:val="0"/>
        <w:tabs>
          <w:tab w:val="left" w:pos="8472"/>
        </w:tabs>
        <w:spacing w:after="320" w:line="240" w:lineRule="auto"/>
        <w:ind w:left="851"/>
        <w:rPr>
          <w:rFonts w:ascii="Courier New" w:eastAsia="Times New Roman" w:hAnsi="Courier New" w:cs="Courier New"/>
          <w:sz w:val="20"/>
          <w:szCs w:val="20"/>
          <w:lang w:val="uk-UA" w:eastAsia="ru-RU"/>
        </w:rPr>
      </w:pPr>
      <w:r>
        <w:rPr>
          <w:rFonts w:ascii="Times New Roman" w:eastAsia="Times New Roman" w:hAnsi="Times New Roman" w:cs="Times New Roman"/>
          <w:color w:val="000000"/>
          <w:sz w:val="20"/>
          <w:szCs w:val="20"/>
          <w:lang w:val="uk-UA" w:eastAsia="ru-RU"/>
        </w:rPr>
        <w:t>Секретар сільської ради                                                                                                              Світлана КОСТЮК</w:t>
      </w:r>
    </w:p>
    <w:p w:rsidR="006E3EC5" w:rsidRPr="006E3EC5" w:rsidRDefault="006E3EC5" w:rsidP="00A92395">
      <w:pPr>
        <w:spacing w:after="0" w:line="240" w:lineRule="auto"/>
        <w:jc w:val="both"/>
        <w:rPr>
          <w:rFonts w:ascii="Times New Roman" w:eastAsia="Times New Roman" w:hAnsi="Times New Roman" w:cs="Times New Roman"/>
          <w:noProof/>
          <w:sz w:val="24"/>
          <w:szCs w:val="24"/>
          <w:lang w:eastAsia="ru-RU"/>
        </w:rPr>
      </w:pPr>
      <w:r w:rsidRPr="006E3EC5">
        <w:rPr>
          <w:rFonts w:ascii="Times New Roman" w:eastAsia="Times New Roman" w:hAnsi="Times New Roman" w:cs="Times New Roman"/>
          <w:noProof/>
          <w:sz w:val="24"/>
          <w:szCs w:val="24"/>
          <w:lang w:eastAsia="ru-RU"/>
        </w:rPr>
        <w:tab/>
      </w:r>
    </w:p>
    <w:p w:rsidR="006E3EC5" w:rsidRPr="006E3EC5" w:rsidRDefault="006E3EC5" w:rsidP="006E3EC5">
      <w:pPr>
        <w:spacing w:after="0" w:line="240" w:lineRule="auto"/>
        <w:ind w:firstLine="708"/>
        <w:jc w:val="both"/>
        <w:rPr>
          <w:rFonts w:ascii="Times New Roman" w:eastAsia="Times New Roman" w:hAnsi="Times New Roman" w:cs="Times New Roman"/>
          <w:noProof/>
          <w:sz w:val="24"/>
          <w:szCs w:val="24"/>
          <w:lang w:eastAsia="ru-RU"/>
        </w:rPr>
      </w:pPr>
    </w:p>
    <w:p w:rsidR="006E3EC5" w:rsidRPr="006E3EC5" w:rsidRDefault="006E3EC5" w:rsidP="006E3EC5">
      <w:pPr>
        <w:spacing w:after="0" w:line="240" w:lineRule="auto"/>
        <w:ind w:firstLine="708"/>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noProof/>
          <w:sz w:val="24"/>
          <w:szCs w:val="24"/>
          <w:lang w:val="uk-UA" w:eastAsia="ru-RU"/>
        </w:rPr>
        <w:t>Прогноз бюджету  Петрівської сільської територіальної  громади на 2022-2024 роки підготовлено фінансовим управлінням Петрівської сільської ради.</w:t>
      </w:r>
    </w:p>
    <w:p w:rsidR="006E3EC5" w:rsidRPr="006E3EC5" w:rsidRDefault="006E3EC5" w:rsidP="006E3EC5">
      <w:pPr>
        <w:spacing w:after="0" w:line="240" w:lineRule="auto"/>
        <w:rPr>
          <w:rFonts w:ascii="Times New Roman" w:eastAsia="Times New Roman" w:hAnsi="Times New Roman" w:cs="Times New Roman"/>
          <w:noProof/>
          <w:sz w:val="24"/>
          <w:szCs w:val="24"/>
          <w:lang w:val="uk-UA" w:eastAsia="ru-RU"/>
        </w:rPr>
      </w:pPr>
    </w:p>
    <w:p w:rsidR="006E3EC5" w:rsidRPr="006E3EC5" w:rsidRDefault="006E3EC5" w:rsidP="006E3EC5">
      <w:pPr>
        <w:spacing w:after="0" w:line="240" w:lineRule="auto"/>
        <w:jc w:val="both"/>
        <w:rPr>
          <w:rFonts w:ascii="Times New Roman" w:eastAsia="Times New Roman" w:hAnsi="Times New Roman" w:cs="Times New Roman"/>
          <w:noProof/>
          <w:sz w:val="24"/>
          <w:szCs w:val="24"/>
          <w:lang w:val="uk-UA" w:eastAsia="ru-RU"/>
        </w:rPr>
      </w:pPr>
    </w:p>
    <w:p w:rsidR="006E3EC5" w:rsidRPr="006E3EC5" w:rsidRDefault="006E3EC5" w:rsidP="006E3EC5">
      <w:pPr>
        <w:spacing w:after="0" w:line="240" w:lineRule="auto"/>
        <w:jc w:val="both"/>
        <w:rPr>
          <w:rFonts w:ascii="Times New Roman" w:eastAsia="Times New Roman" w:hAnsi="Times New Roman" w:cs="Times New Roman"/>
          <w:noProof/>
          <w:sz w:val="24"/>
          <w:szCs w:val="24"/>
          <w:lang w:eastAsia="ru-RU"/>
        </w:rPr>
      </w:pPr>
      <w:r w:rsidRPr="006E3EC5">
        <w:rPr>
          <w:rFonts w:ascii="Times New Roman" w:eastAsia="Times New Roman" w:hAnsi="Times New Roman" w:cs="Times New Roman"/>
          <w:noProof/>
          <w:sz w:val="24"/>
          <w:szCs w:val="24"/>
          <w:lang w:eastAsia="ru-RU"/>
        </w:rPr>
        <w:t>Начальник фінансового управління</w:t>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val="uk-UA" w:eastAsia="ru-RU"/>
        </w:rPr>
        <w:t xml:space="preserve">       Галина ДОРОШЕНКО</w:t>
      </w:r>
    </w:p>
    <w:p w:rsidR="006E3EC5" w:rsidRPr="006E3EC5" w:rsidRDefault="006E3EC5" w:rsidP="006E3EC5">
      <w:pPr>
        <w:spacing w:after="0" w:line="240" w:lineRule="auto"/>
        <w:jc w:val="both"/>
        <w:rPr>
          <w:rFonts w:ascii="Times New Roman" w:eastAsia="Times New Roman" w:hAnsi="Times New Roman" w:cs="Times New Roman"/>
          <w:noProof/>
          <w:sz w:val="24"/>
          <w:szCs w:val="24"/>
          <w:lang w:eastAsia="ru-RU"/>
        </w:rPr>
      </w:pP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eastAsia="ru-RU"/>
        </w:rPr>
      </w:pP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p>
    <w:p w:rsidR="006E3EC5" w:rsidRPr="006E3EC5" w:rsidRDefault="006E3EC5" w:rsidP="006E3EC5">
      <w:pPr>
        <w:spacing w:after="0" w:line="240" w:lineRule="auto"/>
        <w:rPr>
          <w:rFonts w:ascii="Times New Roman" w:eastAsia="Times New Roman" w:hAnsi="Times New Roman" w:cs="Times New Roman"/>
          <w:sz w:val="24"/>
          <w:szCs w:val="24"/>
          <w:lang w:val="uk-UA" w:eastAsia="ru-RU"/>
        </w:rPr>
      </w:pPr>
    </w:p>
    <w:p w:rsidR="006E3EC5" w:rsidRDefault="006E3EC5">
      <w:pPr>
        <w:rPr>
          <w:b/>
          <w:sz w:val="28"/>
          <w:szCs w:val="28"/>
          <w:lang w:val="uk-UA"/>
        </w:rPr>
      </w:pPr>
      <w:bookmarkStart w:id="5" w:name="_GoBack"/>
      <w:bookmarkEnd w:id="5"/>
    </w:p>
    <w:sectPr w:rsidR="006E3EC5" w:rsidSect="00C96C9C">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10965"/>
    <w:multiLevelType w:val="hybridMultilevel"/>
    <w:tmpl w:val="42FE5C30"/>
    <w:lvl w:ilvl="0" w:tplc="8A22DD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B367713"/>
    <w:multiLevelType w:val="hybridMultilevel"/>
    <w:tmpl w:val="7C9CE938"/>
    <w:lvl w:ilvl="0" w:tplc="DB4EF9AA">
      <w:start w:val="2"/>
      <w:numFmt w:val="bullet"/>
      <w:lvlText w:val="-"/>
      <w:lvlJc w:val="left"/>
      <w:pPr>
        <w:ind w:left="420" w:hanging="360"/>
      </w:pPr>
      <w:rPr>
        <w:rFonts w:ascii="Calibri" w:eastAsia="Calibri" w:hAnsi="Calibri" w:cs="Calibri" w:hint="default"/>
        <w:sz w:val="24"/>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15:restartNumberingAfterBreak="0">
    <w:nsid w:val="74291193"/>
    <w:multiLevelType w:val="hybridMultilevel"/>
    <w:tmpl w:val="2D1E3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F6"/>
    <w:rsid w:val="0069151A"/>
    <w:rsid w:val="006E3EC5"/>
    <w:rsid w:val="006E655A"/>
    <w:rsid w:val="007151F3"/>
    <w:rsid w:val="0071723F"/>
    <w:rsid w:val="00895AF6"/>
    <w:rsid w:val="008F50B1"/>
    <w:rsid w:val="00A92395"/>
    <w:rsid w:val="00C853BA"/>
    <w:rsid w:val="00D1232E"/>
    <w:rsid w:val="00D47DF7"/>
    <w:rsid w:val="00D730FB"/>
    <w:rsid w:val="00E44B1A"/>
    <w:rsid w:val="00F01A83"/>
    <w:rsid w:val="00F21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76C7E"/>
  <w15:docId w15:val="{7F77B36D-6A2C-4F51-A513-51F3E4F0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1232E"/>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D1232E"/>
    <w:rPr>
      <w:rFonts w:ascii="Tahoma" w:hAnsi="Tahoma" w:cs="Tahoma"/>
      <w:sz w:val="16"/>
      <w:szCs w:val="16"/>
    </w:rPr>
  </w:style>
  <w:style w:type="paragraph" w:customStyle="1" w:styleId="EMPTYCELLSTYLE">
    <w:name w:val="EMPTY_CELL_STYLE"/>
    <w:qFormat/>
    <w:rsid w:val="006E3EC5"/>
    <w:pPr>
      <w:spacing w:after="0" w:line="240" w:lineRule="auto"/>
    </w:pPr>
    <w:rPr>
      <w:rFonts w:ascii="Times New Roman" w:eastAsia="Times New Roman" w:hAnsi="Times New Roman" w:cs="Times New Roman"/>
      <w:sz w:val="1"/>
      <w:szCs w:val="20"/>
      <w:lang w:eastAsia="ru-RU"/>
    </w:rPr>
  </w:style>
  <w:style w:type="character" w:customStyle="1" w:styleId="2">
    <w:name w:val="Основной текст (2)_"/>
    <w:link w:val="20"/>
    <w:uiPriority w:val="99"/>
    <w:rsid w:val="006E3EC5"/>
    <w:rPr>
      <w:rFonts w:ascii="Arial" w:hAnsi="Arial" w:cs="Arial"/>
      <w:sz w:val="12"/>
      <w:szCs w:val="12"/>
    </w:rPr>
  </w:style>
  <w:style w:type="paragraph" w:customStyle="1" w:styleId="20">
    <w:name w:val="Основной текст (2)"/>
    <w:basedOn w:val="a"/>
    <w:link w:val="2"/>
    <w:uiPriority w:val="99"/>
    <w:rsid w:val="006E3EC5"/>
    <w:pPr>
      <w:widowControl w:val="0"/>
      <w:spacing w:after="560" w:line="276" w:lineRule="auto"/>
      <w:jc w:val="center"/>
    </w:pPr>
    <w:rPr>
      <w:rFonts w:ascii="Arial" w:hAnsi="Arial" w:cs="Arial"/>
      <w:sz w:val="12"/>
      <w:szCs w:val="12"/>
    </w:rPr>
  </w:style>
  <w:style w:type="character" w:customStyle="1" w:styleId="a6">
    <w:name w:val="Основний текст Знак"/>
    <w:link w:val="a7"/>
    <w:uiPriority w:val="99"/>
    <w:rsid w:val="006E3EC5"/>
  </w:style>
  <w:style w:type="paragraph" w:styleId="a7">
    <w:name w:val="Body Text"/>
    <w:basedOn w:val="a"/>
    <w:link w:val="a6"/>
    <w:uiPriority w:val="99"/>
    <w:rsid w:val="006E3EC5"/>
    <w:pPr>
      <w:widowControl w:val="0"/>
      <w:spacing w:after="320" w:line="240" w:lineRule="auto"/>
    </w:pPr>
  </w:style>
  <w:style w:type="character" w:customStyle="1" w:styleId="a8">
    <w:name w:val="Основной текст Знак"/>
    <w:basedOn w:val="a0"/>
    <w:uiPriority w:val="99"/>
    <w:semiHidden/>
    <w:rsid w:val="006E3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13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z0953-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38257-3556-4181-A4D3-7983A2714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9805</Words>
  <Characters>55891</Characters>
  <Application>Microsoft Office Word</Application>
  <DocSecurity>0</DocSecurity>
  <Lines>465</Lines>
  <Paragraphs>131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Старопетрівська сільська рада</Company>
  <LinksUpToDate>false</LinksUpToDate>
  <CharactersWithSpaces>65565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Бух1</dc:creator>
  <cp:keywords/>
  <dc:description/>
  <cp:lastModifiedBy>User</cp:lastModifiedBy>
  <cp:revision>14</cp:revision>
  <cp:lastPrinted>2021-10-01T11:05:00Z</cp:lastPrinted>
  <dcterms:created xsi:type="dcterms:W3CDTF">2021-08-26T09:02:00Z</dcterms:created>
  <dcterms:modified xsi:type="dcterms:W3CDTF">2021-10-01T11:07:00Z</dcterms:modified>
</cp:coreProperties>
</file>