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0492" w14:textId="77777777" w:rsidR="0038521E" w:rsidRPr="003C03F5" w:rsidRDefault="0038521E" w:rsidP="003852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kern w:val="0"/>
          <w:sz w:val="24"/>
          <w:szCs w:val="24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Cs/>
          <w:noProof/>
          <w:color w:val="00FF00"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01BDD386" wp14:editId="6A68738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F3732" w14:textId="77777777" w:rsidR="0038521E" w:rsidRPr="003C03F5" w:rsidRDefault="0038521E" w:rsidP="0038521E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  <w:t>ПЕТРІВСЬКА СІЛЬСЬКА РАДА</w:t>
      </w:r>
    </w:p>
    <w:p w14:paraId="4545510E" w14:textId="77777777" w:rsidR="0038521E" w:rsidRPr="003C03F5" w:rsidRDefault="0038521E" w:rsidP="0038521E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ВИШГОРОДСЬКОГО РАЙОНУ КИЇВСЬКОЇ ОБЛАСТІ</w:t>
      </w:r>
    </w:p>
    <w:p w14:paraId="0F436267" w14:textId="77777777" w:rsidR="0038521E" w:rsidRPr="003C03F5" w:rsidRDefault="0038521E" w:rsidP="0038521E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ВИКОНАВЧИЙ КОМІТЕТ</w:t>
      </w:r>
    </w:p>
    <w:p w14:paraId="2722B481" w14:textId="77777777" w:rsidR="0038521E" w:rsidRPr="003C03F5" w:rsidRDefault="0038521E" w:rsidP="0038521E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</w:pPr>
    </w:p>
    <w:p w14:paraId="79737D58" w14:textId="37C23BA8" w:rsidR="0038521E" w:rsidRPr="003C03F5" w:rsidRDefault="0038521E" w:rsidP="0038521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«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28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» 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березня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202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4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року                                                                           </w:t>
      </w:r>
      <w:r w:rsidR="000B13BA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         </w:t>
      </w: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  №</w:t>
      </w:r>
      <w:r w:rsidR="000B13BA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397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                                       </w:t>
      </w:r>
    </w:p>
    <w:p w14:paraId="5E9C99EB" w14:textId="77777777" w:rsidR="0038521E" w:rsidRPr="003C03F5" w:rsidRDefault="0038521E" w:rsidP="00385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РІШЕННЯ</w:t>
      </w:r>
    </w:p>
    <w:p w14:paraId="38C9BD70" w14:textId="77777777" w:rsidR="0038521E" w:rsidRPr="003C03F5" w:rsidRDefault="0038521E" w:rsidP="003852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Про розгляд заяви </w:t>
      </w:r>
    </w:p>
    <w:p w14:paraId="2E754F33" w14:textId="77777777" w:rsidR="0038521E" w:rsidRPr="003C03F5" w:rsidRDefault="0038521E" w:rsidP="003852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proofErr w:type="spellStart"/>
      <w:r w:rsidRPr="0038521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Башинської</w:t>
      </w:r>
      <w:proofErr w:type="spellEnd"/>
      <w:r w:rsidRPr="0038521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О.С.</w:t>
      </w:r>
    </w:p>
    <w:p w14:paraId="656C2560" w14:textId="77777777" w:rsidR="0038521E" w:rsidRPr="003C03F5" w:rsidRDefault="0038521E" w:rsidP="003852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00E2C984" w14:textId="186E7C6B" w:rsidR="00934C74" w:rsidRDefault="0038521E" w:rsidP="003852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Розглянувши заяву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Башинської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Ольги Сергіївни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присвоєння адреси об’єкту нерухомого майна на земельній ділянці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3221886000:03:165:0404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селі Нові Петрівці та подані документи встановлено суперечності та розбіжності, а саме: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встановлено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що вихідними даними для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проєктування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будівництва слугувала схема намірів забудови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01:8859-1292-9350-5632 від 15.03.2023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розробник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Чмокаловою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І.О.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проєктування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«Нового будівництва індивідуального (садибного) житлового будинку в селі Нові Петрівці Вишгородського району Київської області кадастровий номер 3221886000:03:165:0404»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(далі-Схема)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свою чергу додатки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лани, фасади, розрізи)</w:t>
      </w:r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хеми </w:t>
      </w:r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намірів містять інформацію про </w:t>
      </w:r>
      <w:proofErr w:type="spellStart"/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секц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ійність</w:t>
      </w:r>
      <w:proofErr w:type="spellEnd"/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споруди</w:t>
      </w:r>
      <w:r w:rsidR="003211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211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Також</w:t>
      </w:r>
      <w:r w:rsidR="00A554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пунктом </w:t>
      </w:r>
      <w:r w:rsidR="000820FB" w:rsidRP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3.10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820FB" w:rsidRP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ДБН В.2.2-15:2019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визначено, що</w:t>
      </w:r>
      <w:r w:rsidR="000820FB" w:rsidRP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житловий будинок секційного типу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841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0820FB" w:rsidRP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агатоквартирний будинок, що складається з однієї або декількох секцій, відокремлених одна від одної стінами без прорізів</w:t>
      </w:r>
      <w:r w:rsidR="004879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82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(що також відображено на графічних матеріалах). В свою чергу</w:t>
      </w:r>
      <w:r w:rsidR="004879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діючою містобудівною документацією села Нові Петрівці (План зонування території села нові Петрівці затверджений рішенням Петрівської сільської ради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№394 від 08.07.2021</w:t>
      </w:r>
      <w:r w:rsidR="004879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територія в межах земельної ділянки з кадастровим номером 3221886000:03:165:0404 визначена як: </w:t>
      </w:r>
    </w:p>
    <w:p w14:paraId="1759872D" w14:textId="77777777" w:rsidR="00934C74" w:rsidRDefault="000820FB" w:rsidP="000B13BA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Ж-1</w:t>
      </w:r>
      <w:r w:rsidR="00934C74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Зона садибної забудови</w:t>
      </w:r>
      <w:r w:rsidR="00934C74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що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34C74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ризначається для розташування одноквартирних житлових будинків до 3 поверхів (включно з мансардним поверхом) із земельними ділянками. </w:t>
      </w:r>
    </w:p>
    <w:p w14:paraId="60A381FE" w14:textId="0209E93C" w:rsidR="00934C74" w:rsidRDefault="000820FB" w:rsidP="00934C74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Переважні види використання земельних ділянок:</w:t>
      </w:r>
      <w:r w:rsidR="00CE15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одно- та двоквартирні індивідуальні житлові будинки (з присадибними ділянками) (до 3-х поверхів включно з мансардним поверхом)</w:t>
      </w:r>
      <w:r w:rsid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BBEDEE6" w14:textId="231D04E0" w:rsidR="00EE44BB" w:rsidRDefault="00934C74" w:rsidP="00EE44BB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Р-2. Зона транспортної інфраструктури.</w:t>
      </w:r>
      <w:r w:rsidR="00EE44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EE44BB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0,0031 га</w:t>
      </w:r>
      <w:r w:rsidR="00EE44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Території вулиць, майданів (в межах червоних ліній), доріг та проїздів. Червоні лінії вулиць, майданчиків визначаються генеральним планом села відповідно до Закону України «Про планування і забудову територій». За вимогами цього Закону сільські ради та їх виконавчі органи в межах повноважень, визначених законом, відповідно до плану червоних ліній встановлюють межі земель загального користування населених пунктів.</w:t>
      </w:r>
      <w:r w:rsidR="00C755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44BB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Переважні види використання земельних ділянок: проїзні частини, пішохідні тротуари головних вулиць, </w:t>
      </w:r>
      <w:proofErr w:type="spellStart"/>
      <w:r w:rsidR="00EE44BB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велодоріжки</w:t>
      </w:r>
      <w:proofErr w:type="spellEnd"/>
      <w:r w:rsidR="00EE44BB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 захисні зелені насадження вздовж проїзної частини; майданчики для стоянки автотранспорту; пункти зупинки пасажирського транспорту та їх обладнання; </w:t>
      </w:r>
      <w:r w:rsidR="00EE44BB" w:rsidRPr="00934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споруди лінійного та енергетичного господарства; інженерні комунікації; огорожа вулиць та відбійники; доро</w:t>
      </w:r>
      <w:r w:rsidR="00D269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жня інформація (знаки та ін.)</w:t>
      </w:r>
      <w:r w:rsidR="000B13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647A1C2E" w14:textId="77777777" w:rsidR="007A1CA0" w:rsidRDefault="00EE44BB" w:rsidP="00EE44BB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</w:t>
      </w:r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також документально підтверджується доданим заявником до документів витягом з Державного земельного кадастру №НВ-5300766942022 від 02.09.2022 та не враховано при виготовлені кадастрового плану ФОП </w:t>
      </w:r>
      <w:proofErr w:type="spellStart"/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Сивочкою</w:t>
      </w:r>
      <w:proofErr w:type="spellEnd"/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В.В.</w:t>
      </w:r>
    </w:p>
    <w:p w14:paraId="3B981004" w14:textId="15A7B3F0" w:rsidR="00C60E16" w:rsidRDefault="007E1F9F" w:rsidP="007E1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свою чергу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абз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1</w:t>
      </w:r>
      <w:r w:rsid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пп.1) п 1 постанови № 722 від 24.06.2022 «</w:t>
      </w:r>
      <w:r w:rsidRPr="007E1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Деякі питання здійснення дозвільних та реєстраційних процедур у будівництві в умовах воєнного стану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року»</w:t>
      </w:r>
      <w:r w:rsid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передбачає </w:t>
      </w:r>
      <w:r w:rsidR="00C60E16" w:rsidRP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створення</w:t>
      </w:r>
      <w:r w:rsid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60E16" w:rsidRPr="007E1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схеми намірів забудови земельної ділянки</w:t>
      </w:r>
      <w:r w:rsid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</w:t>
      </w:r>
      <w:r w:rsidR="00C60E16" w:rsidRPr="003852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індивідуальних (садибних) житлових будинків, садових, дачних будинків не вище двох поверхів (без урахування мансардного поверху) площею до 500 кв. метрів, господарських будівель і споруд, гаражів, елементів благоустрою та озеленення земельної ділянки за рішенням замовника </w:t>
      </w:r>
      <w:r w:rsidR="00C60E16" w:rsidRP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відповідно до містобудівної документації на місцевому рівні</w:t>
      </w:r>
      <w:r w:rsid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що не було дотримано розробником Схеми.</w:t>
      </w:r>
    </w:p>
    <w:p w14:paraId="53AB343B" w14:textId="7AC84E42" w:rsidR="007A1CA0" w:rsidRDefault="00C60E16" w:rsidP="007A1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Також встановлено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що декларацією про готовність об’єкта до експлуатації №</w:t>
      </w:r>
      <w:r w:rsidR="0072035B">
        <w:rPr>
          <w:rFonts w:ascii="Arial" w:eastAsia="Times New Roman" w:hAnsi="Arial" w:cs="Arial"/>
          <w:color w:val="000000"/>
          <w:kern w:val="0"/>
          <w:sz w:val="57"/>
          <w:szCs w:val="57"/>
          <w:lang w:eastAsia="uk-UA"/>
          <w14:ligatures w14:val="none"/>
        </w:rPr>
        <w:t xml:space="preserve"> </w:t>
      </w:r>
      <w:r w:rsidRP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ІУ101231019831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від </w:t>
      </w:r>
      <w:r w:rsidRPr="00C60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19.10.2023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введено в експлуатацію 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два житлових будинки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один з яких є приналежною річчю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той час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відповідно до Схеми забудови</w:t>
      </w:r>
      <w:r w:rsidR="007203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ділянці мав розміщуватись житловий будинок та «технічне приміщення».</w:t>
      </w:r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свою чергу відповідно до наданого топографічного знімання</w:t>
      </w:r>
      <w:r w:rsidR="00D469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проведеного Костенко С.А. на земельній ділянці розміщено один двоповерховий кам’яний житловий об’єкт нерухомого майна.</w:t>
      </w:r>
    </w:p>
    <w:p w14:paraId="69FF9FE9" w14:textId="77777777" w:rsidR="007A1CA0" w:rsidRDefault="005B0F87" w:rsidP="007A1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Додатково розбіжність виявлено в 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технічно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паспорт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(ТІ01: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6494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9458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8810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9577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саме текстова частина суперечить додатку</w:t>
      </w:r>
      <w:r w:rsidRPr="005B0F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частині</w:t>
      </w:r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об’єктів технічної інвентаризації об’єктам на схематичному плані (наявність приналежної речі-Житлового будинку).</w:t>
      </w:r>
    </w:p>
    <w:p w14:paraId="0EA69DBE" w14:textId="77777777" w:rsidR="0038521E" w:rsidRPr="003C03F5" w:rsidRDefault="0038521E" w:rsidP="007A1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Ураховуючи вищевикладене та керуючись підпункт 2) пункту 3, статті 26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 xml:space="preserve">3 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Закону України «Про регулювання містобудівної діяльності»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статтями 37, 59 Закону України «Про місцеве самоврядування в Україні», </w:t>
      </w:r>
      <w:r w:rsidRPr="003C03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виконавчий комітет сільської ради </w:t>
      </w:r>
    </w:p>
    <w:p w14:paraId="28FE2B50" w14:textId="77777777" w:rsidR="0038521E" w:rsidRPr="003C03F5" w:rsidRDefault="0038521E" w:rsidP="0038521E">
      <w:pPr>
        <w:tabs>
          <w:tab w:val="left" w:pos="360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ВИРІШИВ:</w:t>
      </w:r>
    </w:p>
    <w:p w14:paraId="39D052C3" w14:textId="716F27D2" w:rsidR="0038521E" w:rsidRPr="003C03F5" w:rsidRDefault="0038521E" w:rsidP="0038521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Відмовити </w:t>
      </w:r>
      <w:proofErr w:type="spellStart"/>
      <w:r w:rsidR="007A1CA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Башинській</w:t>
      </w:r>
      <w:proofErr w:type="spellEnd"/>
      <w:r w:rsidR="007A1CA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Ользі Сергіївні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 присвоєнні адреси об’єкту нерухомого майна на земельній ділянці </w:t>
      </w:r>
      <w:r w:rsidR="007A1C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3221886000:03:165:0404</w:t>
      </w:r>
      <w:r w:rsidR="007A1CA0"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C0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03CD3F" w14:textId="77777777" w:rsidR="0038521E" w:rsidRPr="003C03F5" w:rsidRDefault="0038521E" w:rsidP="00385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E5AB87" w14:textId="77777777" w:rsidR="0038521E" w:rsidRPr="003C03F5" w:rsidRDefault="0038521E" w:rsidP="0038521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C03F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Контроль за виконанням цього рішення покласти на Петровську Т.В., секретаря виконавчого комітету.</w:t>
      </w:r>
    </w:p>
    <w:p w14:paraId="49F21204" w14:textId="77777777" w:rsidR="0038521E" w:rsidRPr="003C03F5" w:rsidRDefault="0038521E" w:rsidP="0038521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6A9F13A" w14:textId="77777777" w:rsidR="0038521E" w:rsidRPr="003C03F5" w:rsidRDefault="0038521E" w:rsidP="0038521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0982CBE" w14:textId="77777777" w:rsidR="0038521E" w:rsidRPr="0072035B" w:rsidRDefault="0038521E" w:rsidP="0038521E">
      <w:pPr>
        <w:tabs>
          <w:tab w:val="left" w:pos="1305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ru-RU"/>
          <w14:ligatures w14:val="none"/>
        </w:rPr>
      </w:pPr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 xml:space="preserve">Сільський голова                               </w:t>
      </w:r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ab/>
      </w:r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ab/>
      </w:r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Радіон</w:t>
      </w:r>
      <w:proofErr w:type="spellEnd"/>
      <w:r w:rsidRPr="0072035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 xml:space="preserve">  СТАРЕНЬКИЙ</w:t>
      </w:r>
    </w:p>
    <w:p w14:paraId="08F9335E" w14:textId="77777777" w:rsidR="0038521E" w:rsidRPr="0072035B" w:rsidRDefault="0038521E" w:rsidP="0038521E">
      <w:pPr>
        <w:rPr>
          <w:i/>
          <w:iCs/>
        </w:rPr>
      </w:pPr>
    </w:p>
    <w:p w14:paraId="5B34556B" w14:textId="77777777" w:rsidR="00151BAF" w:rsidRDefault="00151BAF"/>
    <w:sectPr w:rsidR="00151BAF" w:rsidSect="000B13B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53F5D"/>
    <w:multiLevelType w:val="hybridMultilevel"/>
    <w:tmpl w:val="4A4C95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F3E42"/>
    <w:multiLevelType w:val="hybridMultilevel"/>
    <w:tmpl w:val="4B72B7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21E"/>
    <w:rsid w:val="000820FB"/>
    <w:rsid w:val="000B13BA"/>
    <w:rsid w:val="00151BAF"/>
    <w:rsid w:val="00321106"/>
    <w:rsid w:val="0038521E"/>
    <w:rsid w:val="004879E4"/>
    <w:rsid w:val="004D6A50"/>
    <w:rsid w:val="005B0F87"/>
    <w:rsid w:val="0068414E"/>
    <w:rsid w:val="0072035B"/>
    <w:rsid w:val="007A1CA0"/>
    <w:rsid w:val="007E1F9F"/>
    <w:rsid w:val="00934C74"/>
    <w:rsid w:val="00A55452"/>
    <w:rsid w:val="00A602F1"/>
    <w:rsid w:val="00C60E16"/>
    <w:rsid w:val="00C755A3"/>
    <w:rsid w:val="00CE15A4"/>
    <w:rsid w:val="00D2696C"/>
    <w:rsid w:val="00D4697A"/>
    <w:rsid w:val="00EE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6FF1"/>
  <w15:docId w15:val="{E370B19A-D295-4596-8023-2539F4E8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21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E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21E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38521E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34C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60E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E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E4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9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78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3080</Words>
  <Characters>1756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2024-04-04T11:52:00Z</cp:lastPrinted>
  <dcterms:created xsi:type="dcterms:W3CDTF">2024-03-26T09:11:00Z</dcterms:created>
  <dcterms:modified xsi:type="dcterms:W3CDTF">2024-04-04T11:52:00Z</dcterms:modified>
</cp:coreProperties>
</file>