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941" w:rsidRPr="00300848" w:rsidRDefault="00CD3941" w:rsidP="00CD394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D037F28" wp14:editId="7A31F213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941" w:rsidRPr="00300848" w:rsidRDefault="00CD3941" w:rsidP="00CD39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:rsidR="00CD3941" w:rsidRPr="00300848" w:rsidRDefault="00CD3941" w:rsidP="00CD39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:rsidR="00CD3941" w:rsidRPr="00300848" w:rsidRDefault="00FE39A5" w:rsidP="00CD39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CD3941"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:rsidR="00CD3941" w:rsidRPr="00300848" w:rsidRDefault="00CD3941" w:rsidP="00CD39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3941" w:rsidRPr="00300848" w:rsidTr="001B5198">
        <w:tc>
          <w:tcPr>
            <w:tcW w:w="4790" w:type="dxa"/>
            <w:hideMark/>
          </w:tcPr>
          <w:p w:rsidR="00CD3941" w:rsidRPr="00300848" w:rsidRDefault="00ED3AE7" w:rsidP="001B519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«24</w:t>
            </w:r>
            <w:r w:rsidR="00CD3941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CD394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</w:t>
            </w:r>
            <w:r w:rsidR="00CD3941"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:rsidR="00CD3941" w:rsidRPr="00300848" w:rsidRDefault="00CD3941" w:rsidP="001B51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ED3AE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1961</w:t>
            </w:r>
            <w:bookmarkStart w:id="0" w:name="_GoBack"/>
            <w:bookmarkEnd w:id="0"/>
          </w:p>
        </w:tc>
      </w:tr>
      <w:tr w:rsidR="00CD3941" w:rsidRPr="00300848" w:rsidTr="001B5198">
        <w:tc>
          <w:tcPr>
            <w:tcW w:w="9571" w:type="dxa"/>
            <w:gridSpan w:val="2"/>
            <w:hideMark/>
          </w:tcPr>
          <w:p w:rsidR="00CD3941" w:rsidRPr="00300848" w:rsidRDefault="00CD3941" w:rsidP="001B51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:rsidR="00CD3941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 виконання рішення Київського окружного адміністративного суду (справа №320/16073/21) від 24.05.2022,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озглянувши </w:t>
      </w:r>
      <w:r>
        <w:rPr>
          <w:rFonts w:ascii="Times New Roman" w:hAnsi="Times New Roman" w:cs="Times New Roman"/>
          <w:sz w:val="26"/>
          <w:szCs w:val="26"/>
          <w:lang w:val="uk-UA"/>
        </w:rPr>
        <w:t>повторно клопотання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Суворова Олександра Євгеновича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>С-1471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>
        <w:rPr>
          <w:rFonts w:ascii="Times New Roman" w:hAnsi="Times New Roman" w:cs="Times New Roman"/>
          <w:sz w:val="26"/>
          <w:szCs w:val="26"/>
          <w:lang w:val="uk-UA"/>
        </w:rPr>
        <w:t>29.09.2021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) про надання йому </w:t>
      </w:r>
      <w:r w:rsidRPr="00D97EC1">
        <w:rPr>
          <w:rFonts w:ascii="Times New Roman" w:hAnsi="Times New Roman" w:cs="Times New Roman"/>
          <w:sz w:val="26"/>
          <w:szCs w:val="26"/>
          <w:lang w:val="uk-UA"/>
        </w:rPr>
        <w:t>дозволу 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0.203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і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 с. Лютіж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:rsidR="00CD3941" w:rsidRPr="00300848" w:rsidRDefault="00CD3941" w:rsidP="00CD3941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D3941" w:rsidRPr="00300848" w:rsidRDefault="00CD3941" w:rsidP="00CD3941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Суворову Олександру Євгеновичу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площею 0,203 га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для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будівництва та обслуговування житлового будинку господарських будівель і споруд (присадибна ділянка) в с. Лютіж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D3941" w:rsidRPr="00300848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D3941" w:rsidRDefault="00CD3941" w:rsidP="00CD394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:rsidR="00CD3941" w:rsidRPr="007F26E9" w:rsidRDefault="00CD3941" w:rsidP="00CD3941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                    </w:t>
      </w:r>
      <w:proofErr w:type="spellStart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F26E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:rsidR="00CD3941" w:rsidRDefault="00CD3941" w:rsidP="00CD3941"/>
    <w:p w:rsidR="00CD3941" w:rsidRDefault="00CD3941" w:rsidP="00CD3941"/>
    <w:p w:rsidR="00D23CA1" w:rsidRDefault="00ED3AE7"/>
    <w:sectPr w:rsidR="00D23CA1" w:rsidSect="00AD72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98"/>
    <w:rsid w:val="00030C4E"/>
    <w:rsid w:val="00751E3E"/>
    <w:rsid w:val="00C83898"/>
    <w:rsid w:val="00CD3941"/>
    <w:rsid w:val="00ED3AE7"/>
    <w:rsid w:val="00FE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941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D3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CD3941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CD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941"/>
    <w:rPr>
      <w:rFonts w:ascii="Tahoma" w:hAnsi="Tahoma" w:cs="Tahoma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941"/>
    <w:pPr>
      <w:spacing w:after="160" w:line="254" w:lineRule="auto"/>
    </w:pPr>
    <w:rPr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D39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CD3941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CD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941"/>
    <w:rPr>
      <w:rFonts w:ascii="Tahoma" w:hAnsi="Tahoma" w:cs="Tahoma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1391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2024-05-02T12:39:00Z</cp:lastPrinted>
  <dcterms:created xsi:type="dcterms:W3CDTF">2024-04-10T13:18:00Z</dcterms:created>
  <dcterms:modified xsi:type="dcterms:W3CDTF">2024-05-02T12:41:00Z</dcterms:modified>
</cp:coreProperties>
</file>